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B6D" w:rsidRDefault="00D70B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f2"/>
        <w:tblW w:w="10207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1843"/>
        <w:gridCol w:w="2844"/>
        <w:gridCol w:w="1408"/>
        <w:gridCol w:w="1276"/>
      </w:tblGrid>
      <w:tr w:rsidR="00D70B6D">
        <w:tc>
          <w:tcPr>
            <w:tcW w:w="2836" w:type="dxa"/>
          </w:tcPr>
          <w:p w:rsidR="00D70B6D" w:rsidRDefault="001E4737">
            <w:pPr>
              <w:tabs>
                <w:tab w:val="left" w:pos="3318"/>
              </w:tabs>
              <w:ind w:left="170" w:hanging="21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46068</wp:posOffset>
                  </wp:positionH>
                  <wp:positionV relativeFrom="paragraph">
                    <wp:posOffset>123825</wp:posOffset>
                  </wp:positionV>
                  <wp:extent cx="1536192" cy="2181072"/>
                  <wp:effectExtent l="0" t="0" r="0" b="0"/>
                  <wp:wrapSquare wrapText="bothSides" distT="0" distB="0" distL="114300" distR="114300"/>
                  <wp:docPr id="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2" cy="21810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  <w:gridSpan w:val="4"/>
            <w:shd w:val="clear" w:color="auto" w:fill="EEECE1"/>
            <w:vAlign w:val="center"/>
          </w:tcPr>
          <w:p w:rsidR="00D70B6D" w:rsidRDefault="001E4737">
            <w:pPr>
              <w:tabs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Силабус навчальної дисципліни</w:t>
            </w:r>
          </w:p>
          <w:p w:rsidR="00D70B6D" w:rsidRDefault="00D70B6D">
            <w:pPr>
              <w:tabs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D70B6D" w:rsidRDefault="001E4737">
            <w:pPr>
              <w:tabs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ВК1.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«Історія світових релігій»</w:t>
            </w:r>
          </w:p>
          <w:p w:rsidR="00D70B6D" w:rsidRDefault="00D70B6D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0B6D" w:rsidRDefault="001E4737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Спеціальність: В4 «Образотворче мистецтво та реставрація»</w:t>
            </w:r>
          </w:p>
          <w:p w:rsidR="00D70B6D" w:rsidRDefault="00D70B6D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0B6D" w:rsidRDefault="001E4737">
            <w:pPr>
              <w:tabs>
                <w:tab w:val="left" w:pos="284"/>
                <w:tab w:val="left" w:pos="2340"/>
                <w:tab w:val="left" w:pos="3686"/>
                <w:tab w:val="left" w:pos="4536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ОНП «Мистецтвознавство. Теорія та історія мистецтва»</w:t>
            </w:r>
          </w:p>
          <w:p w:rsidR="00D70B6D" w:rsidRDefault="00D70B6D">
            <w:pPr>
              <w:tabs>
                <w:tab w:val="left" w:pos="284"/>
                <w:tab w:val="left" w:pos="2340"/>
                <w:tab w:val="left" w:pos="3686"/>
                <w:tab w:val="left" w:pos="5704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0B6D" w:rsidRDefault="001E4737">
            <w:pPr>
              <w:tabs>
                <w:tab w:val="left" w:pos="284"/>
                <w:tab w:val="left" w:pos="2340"/>
                <w:tab w:val="left" w:pos="3686"/>
                <w:tab w:val="left" w:pos="4536"/>
                <w:tab w:val="left" w:pos="9639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Галузь знань: В «Культура, мистецтво та гуманітарні науки»</w:t>
            </w:r>
          </w:p>
        </w:tc>
      </w:tr>
      <w:tr w:rsidR="00D70B6D">
        <w:tc>
          <w:tcPr>
            <w:tcW w:w="2836" w:type="dxa"/>
            <w:shd w:val="clear" w:color="auto" w:fill="EEECE1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Рівень вищої освіти</w:t>
            </w:r>
          </w:p>
        </w:tc>
        <w:tc>
          <w:tcPr>
            <w:tcW w:w="7371" w:type="dxa"/>
            <w:gridSpan w:val="4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Другий (магістерський)</w:t>
            </w:r>
          </w:p>
        </w:tc>
      </w:tr>
      <w:tr w:rsidR="00D70B6D">
        <w:tc>
          <w:tcPr>
            <w:tcW w:w="2836" w:type="dxa"/>
            <w:shd w:val="clear" w:color="auto" w:fill="EEECE1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Статус дисципліни</w:t>
            </w:r>
          </w:p>
        </w:tc>
        <w:tc>
          <w:tcPr>
            <w:tcW w:w="7371" w:type="dxa"/>
            <w:gridSpan w:val="4"/>
          </w:tcPr>
          <w:p w:rsidR="00D70B6D" w:rsidRDefault="001E4737">
            <w:pPr>
              <w:tabs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Нормативна дисципліна вибіркового компонента циклу загальноосвітньої підготовки  </w:t>
            </w:r>
          </w:p>
        </w:tc>
      </w:tr>
      <w:tr w:rsidR="00D70B6D">
        <w:tc>
          <w:tcPr>
            <w:tcW w:w="2836" w:type="dxa"/>
            <w:shd w:val="clear" w:color="auto" w:fill="EEECE1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  <w:tc>
          <w:tcPr>
            <w:tcW w:w="7371" w:type="dxa"/>
            <w:gridSpan w:val="4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Осінній</w:t>
            </w:r>
          </w:p>
        </w:tc>
      </w:tr>
      <w:tr w:rsidR="00D70B6D">
        <w:tc>
          <w:tcPr>
            <w:tcW w:w="2836" w:type="dxa"/>
            <w:shd w:val="clear" w:color="auto" w:fill="EEECE1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Обсяг дисципліни, кредити ЄКТС/загальна кількість годин</w:t>
            </w:r>
          </w:p>
        </w:tc>
        <w:tc>
          <w:tcPr>
            <w:tcW w:w="7371" w:type="dxa"/>
            <w:gridSpan w:val="4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кредити / 90 годин</w:t>
            </w:r>
          </w:p>
        </w:tc>
      </w:tr>
      <w:tr w:rsidR="00D70B6D">
        <w:tc>
          <w:tcPr>
            <w:tcW w:w="2836" w:type="dxa"/>
            <w:shd w:val="clear" w:color="auto" w:fill="EEECE1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Мова викладання</w:t>
            </w:r>
          </w:p>
        </w:tc>
        <w:tc>
          <w:tcPr>
            <w:tcW w:w="7371" w:type="dxa"/>
            <w:gridSpan w:val="4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Українська</w:t>
            </w:r>
          </w:p>
        </w:tc>
      </w:tr>
      <w:tr w:rsidR="00D70B6D">
        <w:tc>
          <w:tcPr>
            <w:tcW w:w="2836" w:type="dxa"/>
            <w:shd w:val="clear" w:color="auto" w:fill="EEECE1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навчання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4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Заочна онлайн</w:t>
            </w:r>
          </w:p>
        </w:tc>
      </w:tr>
      <w:tr w:rsidR="00D70B6D">
        <w:tc>
          <w:tcPr>
            <w:tcW w:w="2836" w:type="dxa"/>
            <w:shd w:val="clear" w:color="auto" w:fill="EEECE1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Викладач(і)</w:t>
            </w:r>
            <w:r>
              <w:rPr>
                <w:noProof/>
                <w:lang w:val="ru-RU"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0</wp:posOffset>
                  </wp:positionV>
                  <wp:extent cx="1133475" cy="1685925"/>
                  <wp:effectExtent l="0" t="0" r="0" b="0"/>
                  <wp:wrapSquare wrapText="bothSides" distT="0" distB="0" distL="114300" distR="11430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85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D70B6D" w:rsidRDefault="00D70B6D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660288" behindDoc="1" locked="0" layoutInCell="1" hidden="0" allowOverlap="1">
                  <wp:simplePos x="0" y="0"/>
                  <wp:positionH relativeFrom="column">
                    <wp:posOffset>467994</wp:posOffset>
                  </wp:positionH>
                  <wp:positionV relativeFrom="paragraph">
                    <wp:posOffset>214947</wp:posOffset>
                  </wp:positionV>
                  <wp:extent cx="913374" cy="1370061"/>
                  <wp:effectExtent l="0" t="0" r="0" b="0"/>
                  <wp:wrapNone/>
                  <wp:docPr id="6" name="image1.jpg" descr="photo Ніколаюк 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photo Ніколаюк Т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374" cy="13700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  <w:gridSpan w:val="4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Ніколаюк Тетяна Анатоліївна</w:t>
            </w:r>
          </w:p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Посада: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доцент кафедри теорії та історії мистецтва</w:t>
            </w:r>
          </w:p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Вчене звання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доцент</w:t>
            </w:r>
          </w:p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Науковий ступінь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кандидат історичних наук</w:t>
            </w:r>
          </w:p>
          <w:p w:rsidR="00457EB7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Профайл викладача: </w:t>
            </w:r>
          </w:p>
          <w:p w:rsidR="00457EB7" w:rsidRDefault="00457EB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57EB7" w:rsidRPr="00A1237B" w:rsidRDefault="00457EB7">
            <w:pPr>
              <w:tabs>
                <w:tab w:val="left" w:pos="2268"/>
              </w:tabs>
              <w:rPr>
                <w:rFonts w:ascii="Times New Roman" w:hAnsi="Times New Roman" w:cs="Times New Roman"/>
              </w:rPr>
            </w:pPr>
            <w:hyperlink r:id="rId11" w:history="1">
              <w:r w:rsidRPr="00A1237B">
                <w:rPr>
                  <w:rStyle w:val="a9"/>
                  <w:rFonts w:ascii="Times New Roman" w:hAnsi="Times New Roman" w:cs="Times New Roman"/>
                </w:rPr>
                <w:t>https://naoma.edu.ua/akademiya/struktura/fakultety-ta-kafedry/fakultet-teoriyi-ta-istoriyi-mystecztva/kafedra-teoriyi-ta-istoriyi-mystecztva/nikolayuk-tetyana/</w:t>
              </w:r>
            </w:hyperlink>
          </w:p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Е-mail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tatiana.nikolaiuk@naoma.edu.ua</w:t>
            </w:r>
            <w:bookmarkStart w:id="0" w:name="_GoBack"/>
            <w:bookmarkEnd w:id="0"/>
          </w:p>
        </w:tc>
      </w:tr>
      <w:tr w:rsidR="00D70B6D">
        <w:tc>
          <w:tcPr>
            <w:tcW w:w="2836" w:type="dxa"/>
            <w:shd w:val="clear" w:color="auto" w:fill="EEECE1"/>
          </w:tcPr>
          <w:p w:rsidR="00D70B6D" w:rsidRDefault="001E4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Що буде вивчатися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(предмет навчання)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4"/>
          </w:tcPr>
          <w:p w:rsidR="00D70B6D" w:rsidRDefault="001E4737">
            <w:pPr>
              <w:ind w:firstLine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 курсу «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Історія світових релігій»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є об'єктивні закономірності виникнення, становлення та розвитку світових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релігій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їх функціонування, структура та різноманітні феномени, взаємозв'язок і взаємодія світових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релігій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 із мистецькими  напрямками знань.</w:t>
            </w:r>
          </w:p>
        </w:tc>
      </w:tr>
      <w:tr w:rsidR="00D70B6D">
        <w:tc>
          <w:tcPr>
            <w:tcW w:w="2836" w:type="dxa"/>
            <w:shd w:val="clear" w:color="auto" w:fill="EEECE1"/>
          </w:tcPr>
          <w:p w:rsidR="00D70B6D" w:rsidRDefault="001E4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Чому це цікаво/потрібно вивчати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(мета)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4"/>
          </w:tcPr>
          <w:p w:rsidR="00D70B6D" w:rsidRDefault="001E4737">
            <w:pPr>
              <w:tabs>
                <w:tab w:val="left" w:pos="3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навчальної дисципліни є: ознайомлення студентів із історією виникнення, головними доктринами, напрямками та релігійною практикою церков, що відносяться до світових релігій, а також із особливостями їх функціонування в Україні.</w:t>
            </w:r>
          </w:p>
          <w:p w:rsidR="00D70B6D" w:rsidRDefault="00D70B6D">
            <w:pPr>
              <w:ind w:firstLine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B6D">
        <w:tc>
          <w:tcPr>
            <w:tcW w:w="2836" w:type="dxa"/>
            <w:shd w:val="clear" w:color="auto" w:fill="EEECE1"/>
          </w:tcPr>
          <w:p w:rsidR="00D70B6D" w:rsidRDefault="001E4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Чому можна навчитися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(програмні результати навчання)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4"/>
          </w:tcPr>
          <w:p w:rsidR="00D70B6D" w:rsidRDefault="001E4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ПРН 1.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Визначати, аналізувати і пояснювати історичні, культурологічні, соціокультурні, художньо-естетичні аспекти розвитку світового та українського образотворчого і декоративного мистецтва.</w:t>
            </w:r>
          </w:p>
          <w:p w:rsidR="00D70B6D" w:rsidRDefault="001E4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ПРН 2.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Інтерпретувати та застосовувати семантичні, іконологічні, іконографічні, формально-образні і формально-стилістичні чинники образотворення.</w:t>
            </w:r>
          </w:p>
          <w:p w:rsidR="00D70B6D" w:rsidRDefault="001E4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ПРН 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Представляти формотворчі мистецькі засоби як відображення історичних, соціокультурних, економічних і технологічних етапів розвитку суспільства.</w:t>
            </w:r>
          </w:p>
        </w:tc>
      </w:tr>
      <w:tr w:rsidR="00D70B6D">
        <w:tc>
          <w:tcPr>
            <w:tcW w:w="2836" w:type="dxa"/>
            <w:shd w:val="clear" w:color="auto" w:fill="EEECE1"/>
          </w:tcPr>
          <w:p w:rsidR="00D70B6D" w:rsidRDefault="001E4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Як можна користуватися набутими знаннями і вміннями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(компетентності)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4"/>
          </w:tcPr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ЗК 6. </w:t>
            </w:r>
            <w:r>
              <w:rPr>
                <w:rFonts w:ascii="Times New Roman" w:eastAsia="Times New Roman" w:hAnsi="Times New Roman" w:cs="Times New Roman"/>
              </w:rPr>
              <w:t>Здатність діяти соціально відповідально і свідомо.</w:t>
            </w:r>
          </w:p>
          <w:p w:rsidR="00D70B6D" w:rsidRDefault="00D70B6D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ЗК 7. </w:t>
            </w:r>
            <w:r>
              <w:rPr>
                <w:rFonts w:ascii="Times New Roman" w:eastAsia="Times New Roman" w:hAnsi="Times New Roman" w:cs="Times New Roman"/>
              </w:rPr>
              <w:t>Здатність до абстрактного мислення, аналізу та синтезу.</w:t>
            </w:r>
          </w:p>
        </w:tc>
      </w:tr>
      <w:tr w:rsidR="00D70B6D">
        <w:trPr>
          <w:trHeight w:val="55"/>
        </w:trPr>
        <w:tc>
          <w:tcPr>
            <w:tcW w:w="2836" w:type="dxa"/>
            <w:vMerge w:val="restart"/>
            <w:shd w:val="clear" w:color="auto" w:fill="EEECE1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Навчальна логістика</w:t>
            </w:r>
          </w:p>
        </w:tc>
        <w:tc>
          <w:tcPr>
            <w:tcW w:w="1843" w:type="dxa"/>
          </w:tcPr>
          <w:p w:rsidR="00D70B6D" w:rsidRDefault="001E473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заняття:</w:t>
            </w:r>
          </w:p>
        </w:tc>
        <w:tc>
          <w:tcPr>
            <w:tcW w:w="4252" w:type="dxa"/>
            <w:gridSpan w:val="2"/>
          </w:tcPr>
          <w:p w:rsidR="00D70B6D" w:rsidRDefault="001E473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</w:p>
        </w:tc>
        <w:tc>
          <w:tcPr>
            <w:tcW w:w="1276" w:type="dxa"/>
          </w:tcPr>
          <w:p w:rsidR="00D70B6D" w:rsidRDefault="001E473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К-сть годин</w:t>
            </w:r>
          </w:p>
        </w:tc>
      </w:tr>
      <w:tr w:rsidR="00D70B6D">
        <w:trPr>
          <w:trHeight w:val="53"/>
        </w:trPr>
        <w:tc>
          <w:tcPr>
            <w:tcW w:w="2836" w:type="dxa"/>
            <w:vMerge/>
            <w:shd w:val="clear" w:color="auto" w:fill="EEECE1"/>
          </w:tcPr>
          <w:p w:rsidR="00D70B6D" w:rsidRDefault="00D70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D70B6D" w:rsidRDefault="001E47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Лекції: </w:t>
            </w:r>
          </w:p>
        </w:tc>
        <w:tc>
          <w:tcPr>
            <w:tcW w:w="4252" w:type="dxa"/>
            <w:gridSpan w:val="2"/>
          </w:tcPr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Лекція 1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Вступ до дисципліни</w:t>
            </w:r>
            <w:r>
              <w:rPr>
                <w:rFonts w:ascii="Times New Roman" w:eastAsia="Times New Roman" w:hAnsi="Times New Roman" w:cs="Times New Roman"/>
                <w:b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Хронологічні та календарні системи, які використовуються у церковній практиці</w:t>
            </w:r>
          </w:p>
          <w:p w:rsidR="00D70B6D" w:rsidRDefault="00D70B6D">
            <w:pPr>
              <w:pStyle w:val="1"/>
              <w:jc w:val="both"/>
              <w:outlineLvl w:val="0"/>
              <w:rPr>
                <w:b w:val="0"/>
                <w:i/>
                <w:sz w:val="22"/>
                <w:szCs w:val="22"/>
              </w:rPr>
            </w:pPr>
          </w:p>
          <w:p w:rsidR="00D70B6D" w:rsidRDefault="001E4737">
            <w:pPr>
              <w:pStyle w:val="1"/>
              <w:jc w:val="both"/>
              <w:outlineLvl w:val="0"/>
              <w:rPr>
                <w:b w:val="0"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Лекція 2.</w:t>
            </w:r>
            <w:r>
              <w:rPr>
                <w:b w:val="0"/>
                <w:color w:val="000000"/>
                <w:sz w:val="22"/>
                <w:szCs w:val="22"/>
              </w:rPr>
              <w:t xml:space="preserve"> Буддизм: виникнення та вчення</w:t>
            </w:r>
          </w:p>
          <w:p w:rsidR="00D70B6D" w:rsidRDefault="00D70B6D">
            <w:pPr>
              <w:pStyle w:val="1"/>
              <w:jc w:val="both"/>
              <w:outlineLvl w:val="0"/>
              <w:rPr>
                <w:b w:val="0"/>
                <w:i/>
                <w:sz w:val="22"/>
                <w:szCs w:val="22"/>
              </w:rPr>
            </w:pPr>
          </w:p>
          <w:p w:rsidR="00D70B6D" w:rsidRDefault="001E4737">
            <w:pPr>
              <w:pStyle w:val="1"/>
              <w:jc w:val="both"/>
              <w:outlineLvl w:val="0"/>
              <w:rPr>
                <w:sz w:val="24"/>
                <w:szCs w:val="24"/>
              </w:rPr>
            </w:pPr>
            <w:r>
              <w:rPr>
                <w:b w:val="0"/>
                <w:i/>
                <w:sz w:val="22"/>
                <w:szCs w:val="22"/>
              </w:rPr>
              <w:t>Лекція 3</w:t>
            </w:r>
            <w:r>
              <w:rPr>
                <w:b w:val="0"/>
                <w:sz w:val="22"/>
                <w:szCs w:val="22"/>
              </w:rPr>
              <w:t>. Іслам як світова релігія.</w:t>
            </w:r>
          </w:p>
        </w:tc>
        <w:tc>
          <w:tcPr>
            <w:tcW w:w="1276" w:type="dxa"/>
          </w:tcPr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2 год.</w:t>
            </w:r>
          </w:p>
          <w:p w:rsidR="00D70B6D" w:rsidRDefault="00D70B6D">
            <w:pPr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:rsidR="00D70B6D" w:rsidRDefault="00D70B6D">
            <w:pPr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:rsidR="00D70B6D" w:rsidRDefault="00D70B6D">
            <w:pPr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:rsidR="00D70B6D" w:rsidRDefault="00D70B6D">
            <w:pPr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2 год.</w:t>
            </w:r>
          </w:p>
          <w:p w:rsidR="00D70B6D" w:rsidRDefault="001E473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2 год</w:t>
            </w:r>
          </w:p>
        </w:tc>
      </w:tr>
      <w:tr w:rsidR="00D70B6D">
        <w:trPr>
          <w:trHeight w:val="571"/>
        </w:trPr>
        <w:tc>
          <w:tcPr>
            <w:tcW w:w="2836" w:type="dxa"/>
            <w:vMerge/>
            <w:shd w:val="clear" w:color="auto" w:fill="EEECE1"/>
          </w:tcPr>
          <w:p w:rsidR="00D70B6D" w:rsidRDefault="00D70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70B6D" w:rsidRDefault="001E47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Практичні: </w:t>
            </w:r>
          </w:p>
        </w:tc>
        <w:tc>
          <w:tcPr>
            <w:tcW w:w="4252" w:type="dxa"/>
            <w:gridSpan w:val="2"/>
          </w:tcPr>
          <w:p w:rsidR="00D70B6D" w:rsidRDefault="00D70B6D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:rsidR="00D70B6D" w:rsidRDefault="001E4737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Тема.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Ідеологічні та релігійні засади християнства (за матеріалами Біблії та апокрифів).</w:t>
            </w:r>
          </w:p>
          <w:p w:rsidR="00D70B6D" w:rsidRDefault="00D70B6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D70B6D" w:rsidRDefault="00D70B6D">
            <w:pPr>
              <w:pStyle w:val="1"/>
              <w:jc w:val="both"/>
              <w:outlineLvl w:val="0"/>
              <w:rPr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:rsidR="00D70B6D" w:rsidRDefault="00D70B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D70B6D" w:rsidRDefault="001E4737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2 год.</w:t>
            </w:r>
          </w:p>
        </w:tc>
      </w:tr>
      <w:tr w:rsidR="00D70B6D">
        <w:trPr>
          <w:trHeight w:val="1975"/>
        </w:trPr>
        <w:tc>
          <w:tcPr>
            <w:tcW w:w="2836" w:type="dxa"/>
            <w:vMerge/>
            <w:shd w:val="clear" w:color="auto" w:fill="EEECE1"/>
          </w:tcPr>
          <w:p w:rsidR="00D70B6D" w:rsidRDefault="00D70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D70B6D" w:rsidRDefault="001E47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Самостійна робота </w:t>
            </w:r>
          </w:p>
        </w:tc>
        <w:tc>
          <w:tcPr>
            <w:tcW w:w="4252" w:type="dxa"/>
            <w:gridSpan w:val="2"/>
          </w:tcPr>
          <w:p w:rsidR="00D70B6D" w:rsidRDefault="001E4737">
            <w:pPr>
              <w:pStyle w:val="2"/>
              <w:spacing w:before="0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Тема: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Вступ.  Хронологічні та календарні системи світових релігій.</w:t>
            </w:r>
          </w:p>
          <w:p w:rsidR="00D70B6D" w:rsidRDefault="00D70B6D">
            <w:pPr>
              <w:pStyle w:val="2"/>
              <w:spacing w:before="0"/>
              <w:jc w:val="both"/>
              <w:outlineLvl w:val="1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</w:p>
          <w:p w:rsidR="00D70B6D" w:rsidRDefault="001E4737">
            <w:pPr>
              <w:pStyle w:val="2"/>
              <w:spacing w:before="0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Тема: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Вірування, що вплинули на формування ідеологічних засад світових релігій.</w:t>
            </w:r>
          </w:p>
          <w:p w:rsidR="00D70B6D" w:rsidRDefault="00D70B6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:rsidR="00D70B6D" w:rsidRDefault="001E47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</w:rPr>
              <w:t>Буддизм як світова релігія.</w:t>
            </w:r>
          </w:p>
          <w:p w:rsidR="00D70B6D" w:rsidRDefault="00D70B6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70B6D" w:rsidRDefault="001E473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</w:rPr>
              <w:t>Християнство як світова релігія. Течії в християнстві.</w:t>
            </w:r>
          </w:p>
          <w:p w:rsidR="00D70B6D" w:rsidRDefault="00D70B6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D70B6D" w:rsidRDefault="001E4737">
            <w:pPr>
              <w:pStyle w:val="2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Тема: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Іслам як світова релігія</w:t>
            </w:r>
          </w:p>
          <w:p w:rsidR="00D70B6D" w:rsidRDefault="00D70B6D"/>
          <w:p w:rsidR="00D70B6D" w:rsidRDefault="001E4737">
            <w:pPr>
              <w:pStyle w:val="2"/>
              <w:jc w:val="both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Тема: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Історія світових релігій в Україні</w:t>
            </w:r>
          </w:p>
          <w:p w:rsidR="00D70B6D" w:rsidRDefault="00D70B6D"/>
          <w:p w:rsidR="00D70B6D" w:rsidRDefault="00D70B6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D70B6D" w:rsidRDefault="001E4737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8 год. </w:t>
            </w:r>
          </w:p>
          <w:p w:rsidR="00D70B6D" w:rsidRDefault="00D70B6D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D70B6D" w:rsidRDefault="00D70B6D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D70B6D" w:rsidRDefault="00D70B6D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D70B6D" w:rsidRDefault="001E4737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10 год.</w:t>
            </w:r>
          </w:p>
          <w:p w:rsidR="00D70B6D" w:rsidRDefault="00D70B6D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D70B6D" w:rsidRDefault="00D70B6D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D70B6D" w:rsidRDefault="001E4737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8 год.</w:t>
            </w:r>
          </w:p>
          <w:p w:rsidR="00D70B6D" w:rsidRDefault="00D70B6D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D70B6D" w:rsidRDefault="00D70B6D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D70B6D" w:rsidRDefault="001E4737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18 год</w:t>
            </w:r>
          </w:p>
          <w:p w:rsidR="00D70B6D" w:rsidRDefault="00D70B6D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D70B6D" w:rsidRDefault="00D70B6D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D70B6D" w:rsidRDefault="001E4737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18 год</w:t>
            </w:r>
          </w:p>
          <w:p w:rsidR="00D70B6D" w:rsidRDefault="00D70B6D">
            <w:pPr>
              <w:rPr>
                <w:rFonts w:ascii="Times New Roman" w:eastAsia="Times New Roman" w:hAnsi="Times New Roman" w:cs="Times New Roman"/>
                <w:i/>
              </w:rPr>
            </w:pPr>
          </w:p>
          <w:p w:rsidR="00D70B6D" w:rsidRDefault="001E4737">
            <w:pPr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20 год</w:t>
            </w:r>
          </w:p>
        </w:tc>
      </w:tr>
      <w:tr w:rsidR="00D70B6D">
        <w:tc>
          <w:tcPr>
            <w:tcW w:w="2836" w:type="dxa"/>
            <w:shd w:val="clear" w:color="auto" w:fill="EEECE1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Пререквізити</w:t>
            </w:r>
          </w:p>
        </w:tc>
        <w:tc>
          <w:tcPr>
            <w:tcW w:w="7371" w:type="dxa"/>
            <w:gridSpan w:val="4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Знання з філософії та всесвітньої історії</w:t>
            </w:r>
          </w:p>
        </w:tc>
      </w:tr>
      <w:tr w:rsidR="00D70B6D">
        <w:tc>
          <w:tcPr>
            <w:tcW w:w="2836" w:type="dxa"/>
            <w:shd w:val="clear" w:color="auto" w:fill="EEECE1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Постреквізити</w:t>
            </w:r>
          </w:p>
        </w:tc>
        <w:tc>
          <w:tcPr>
            <w:tcW w:w="7371" w:type="dxa"/>
            <w:gridSpan w:val="4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Теорія та історія мистецтва.</w:t>
            </w:r>
          </w:p>
        </w:tc>
      </w:tr>
      <w:tr w:rsidR="00D70B6D">
        <w:tc>
          <w:tcPr>
            <w:tcW w:w="2836" w:type="dxa"/>
            <w:shd w:val="clear" w:color="auto" w:fill="EEECE1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 навчання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D70B6D" w:rsidRDefault="00D70B6D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  <w:gridSpan w:val="4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Словесні: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лекція із застосуванням комп'ютерних інформаційних технологій (PowerPoint – Презентація), пояснення, розповідь, бесіда. </w:t>
            </w:r>
          </w:p>
          <w:p w:rsidR="00D70B6D" w:rsidRDefault="00D70B6D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Наочні: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спостереження, ілюстрація, демонстрація. </w:t>
            </w:r>
          </w:p>
          <w:p w:rsidR="00D70B6D" w:rsidRDefault="00D70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D70B6D" w:rsidRDefault="001E47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Практичні: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виконання індивідуальних навчальних проектів під керівництвом викладача, ознайомлення із релігійними текстами,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надання відповідей на тестові завдання, надання відповідей на запитання до семінарських занять. </w:t>
            </w:r>
          </w:p>
          <w:p w:rsidR="00D70B6D" w:rsidRDefault="00D70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D70B6D" w:rsidRDefault="001E47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Самостійна робота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написання рефератів, використання ілюстративного матеріалу для підготовки презентацій, самостійні відвідування студентами церков та музеїв, експозиції яких знайомлять із  історією християнства в Україні, християнськими обрядами та культом (Києво-Печерська Лавра, Володимирський собор, музейна експозиція Софійського собору та Кирилівської церкви), та мусульманських споруд, які знайомлять з історією ісламу (Мечеті в Києві та в Одесі).</w:t>
            </w:r>
          </w:p>
          <w:p w:rsidR="00D70B6D" w:rsidRDefault="00D70B6D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D70B6D">
        <w:trPr>
          <w:trHeight w:val="35"/>
        </w:trPr>
        <w:tc>
          <w:tcPr>
            <w:tcW w:w="2836" w:type="dxa"/>
            <w:shd w:val="clear" w:color="auto" w:fill="EEECE1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Семестровий контроль, екзаменаційна методика</w:t>
            </w:r>
          </w:p>
        </w:tc>
        <w:tc>
          <w:tcPr>
            <w:tcW w:w="7371" w:type="dxa"/>
            <w:gridSpan w:val="4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Поточний, модульний, залік.</w:t>
            </w:r>
          </w:p>
        </w:tc>
      </w:tr>
      <w:tr w:rsidR="00D70B6D">
        <w:trPr>
          <w:trHeight w:val="35"/>
        </w:trPr>
        <w:tc>
          <w:tcPr>
            <w:tcW w:w="2836" w:type="dxa"/>
            <w:vMerge w:val="restart"/>
            <w:shd w:val="clear" w:color="auto" w:fill="EEECE1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Розрахунок рейтингових балів за видами</w:t>
            </w:r>
          </w:p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поточного (модульного) контролю</w:t>
            </w:r>
          </w:p>
        </w:tc>
        <w:tc>
          <w:tcPr>
            <w:tcW w:w="4687" w:type="dxa"/>
            <w:gridSpan w:val="2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діяльності</w:t>
            </w:r>
          </w:p>
        </w:tc>
        <w:tc>
          <w:tcPr>
            <w:tcW w:w="2684" w:type="dxa"/>
            <w:gridSpan w:val="2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К-сть балів</w:t>
            </w:r>
          </w:p>
        </w:tc>
      </w:tr>
      <w:tr w:rsidR="00D70B6D">
        <w:trPr>
          <w:trHeight w:val="32"/>
        </w:trPr>
        <w:tc>
          <w:tcPr>
            <w:tcW w:w="2836" w:type="dxa"/>
            <w:vMerge/>
            <w:shd w:val="clear" w:color="auto" w:fill="EEECE1"/>
          </w:tcPr>
          <w:p w:rsidR="00D70B6D" w:rsidRDefault="00D70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Відвідування лекцій та практичних занять</w:t>
            </w:r>
          </w:p>
        </w:tc>
        <w:tc>
          <w:tcPr>
            <w:tcW w:w="2684" w:type="dxa"/>
            <w:gridSpan w:val="2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 балів</w:t>
            </w:r>
          </w:p>
        </w:tc>
      </w:tr>
      <w:tr w:rsidR="00D70B6D">
        <w:trPr>
          <w:trHeight w:val="32"/>
        </w:trPr>
        <w:tc>
          <w:tcPr>
            <w:tcW w:w="2836" w:type="dxa"/>
            <w:vMerge/>
            <w:shd w:val="clear" w:color="auto" w:fill="EEECE1"/>
          </w:tcPr>
          <w:p w:rsidR="00D70B6D" w:rsidRDefault="00D70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Виконання завдання для самостійної роботи</w:t>
            </w:r>
          </w:p>
        </w:tc>
        <w:tc>
          <w:tcPr>
            <w:tcW w:w="2684" w:type="dxa"/>
            <w:gridSpan w:val="2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 балів</w:t>
            </w:r>
          </w:p>
        </w:tc>
      </w:tr>
      <w:tr w:rsidR="00D70B6D">
        <w:trPr>
          <w:trHeight w:val="32"/>
        </w:trPr>
        <w:tc>
          <w:tcPr>
            <w:tcW w:w="2836" w:type="dxa"/>
            <w:vMerge/>
            <w:shd w:val="clear" w:color="auto" w:fill="EEECE1"/>
          </w:tcPr>
          <w:p w:rsidR="00D70B6D" w:rsidRDefault="00D70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Робота на практичному занятті</w:t>
            </w:r>
          </w:p>
        </w:tc>
        <w:tc>
          <w:tcPr>
            <w:tcW w:w="2684" w:type="dxa"/>
            <w:gridSpan w:val="2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 балів</w:t>
            </w:r>
          </w:p>
        </w:tc>
      </w:tr>
      <w:tr w:rsidR="00D70B6D">
        <w:trPr>
          <w:trHeight w:val="32"/>
        </w:trPr>
        <w:tc>
          <w:tcPr>
            <w:tcW w:w="2836" w:type="dxa"/>
            <w:vMerge/>
            <w:shd w:val="clear" w:color="auto" w:fill="EEECE1"/>
          </w:tcPr>
          <w:p w:rsidR="00D70B6D" w:rsidRDefault="00D70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Своєчасність виконання завдань</w:t>
            </w:r>
          </w:p>
        </w:tc>
        <w:tc>
          <w:tcPr>
            <w:tcW w:w="2684" w:type="dxa"/>
            <w:gridSpan w:val="2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 балів</w:t>
            </w:r>
          </w:p>
        </w:tc>
      </w:tr>
      <w:tr w:rsidR="00D70B6D">
        <w:trPr>
          <w:trHeight w:val="32"/>
        </w:trPr>
        <w:tc>
          <w:tcPr>
            <w:tcW w:w="2836" w:type="dxa"/>
            <w:vMerge/>
            <w:shd w:val="clear" w:color="auto" w:fill="EEECE1"/>
          </w:tcPr>
          <w:p w:rsidR="00D70B6D" w:rsidRDefault="00D70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Індивідуальне навчально-</w:t>
            </w:r>
            <w:r>
              <w:rPr>
                <w:rFonts w:ascii="Times New Roman" w:eastAsia="Times New Roman" w:hAnsi="Times New Roman" w:cs="Times New Roman"/>
                <w:i/>
              </w:rPr>
              <w:t>дослідне  завдання – підготовка презентацій</w:t>
            </w:r>
          </w:p>
        </w:tc>
        <w:tc>
          <w:tcPr>
            <w:tcW w:w="2684" w:type="dxa"/>
            <w:gridSpan w:val="2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30 балів</w:t>
            </w:r>
          </w:p>
        </w:tc>
      </w:tr>
      <w:tr w:rsidR="00D70B6D">
        <w:trPr>
          <w:trHeight w:val="32"/>
        </w:trPr>
        <w:tc>
          <w:tcPr>
            <w:tcW w:w="2836" w:type="dxa"/>
            <w:vMerge/>
            <w:shd w:val="clear" w:color="auto" w:fill="EEECE1"/>
          </w:tcPr>
          <w:p w:rsidR="00D70B6D" w:rsidRDefault="00D70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Підсумковий контроль (залік)</w:t>
            </w:r>
          </w:p>
        </w:tc>
        <w:tc>
          <w:tcPr>
            <w:tcW w:w="2684" w:type="dxa"/>
            <w:gridSpan w:val="2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30 балів</w:t>
            </w:r>
          </w:p>
        </w:tc>
      </w:tr>
      <w:tr w:rsidR="00D70B6D">
        <w:trPr>
          <w:trHeight w:val="32"/>
        </w:trPr>
        <w:tc>
          <w:tcPr>
            <w:tcW w:w="2836" w:type="dxa"/>
            <w:vMerge/>
            <w:shd w:val="clear" w:color="auto" w:fill="EEECE1"/>
          </w:tcPr>
          <w:p w:rsidR="00D70B6D" w:rsidRDefault="00D70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Підсумковий рейтинг</w:t>
            </w:r>
          </w:p>
        </w:tc>
        <w:tc>
          <w:tcPr>
            <w:tcW w:w="2684" w:type="dxa"/>
            <w:gridSpan w:val="2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 балів</w:t>
            </w:r>
          </w:p>
        </w:tc>
      </w:tr>
      <w:tr w:rsidR="00D70B6D">
        <w:trPr>
          <w:trHeight w:val="23"/>
        </w:trPr>
        <w:tc>
          <w:tcPr>
            <w:tcW w:w="2836" w:type="dxa"/>
            <w:vMerge w:val="restart"/>
            <w:shd w:val="clear" w:color="auto" w:fill="EEECE1"/>
          </w:tcPr>
          <w:p w:rsidR="00D70B6D" w:rsidRDefault="001E4737">
            <w:pPr>
              <w:tabs>
                <w:tab w:val="left" w:pos="0"/>
                <w:tab w:val="left" w:pos="360"/>
                <w:tab w:val="left" w:pos="90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Критерії оцінювання індивідуального</w:t>
            </w:r>
          </w:p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навчально-дослідного завдання</w:t>
            </w:r>
          </w:p>
        </w:tc>
        <w:tc>
          <w:tcPr>
            <w:tcW w:w="4687" w:type="dxa"/>
            <w:gridSpan w:val="2"/>
          </w:tcPr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Критерії:</w:t>
            </w:r>
          </w:p>
        </w:tc>
        <w:tc>
          <w:tcPr>
            <w:tcW w:w="2684" w:type="dxa"/>
            <w:gridSpan w:val="2"/>
          </w:tcPr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К-сть балів</w:t>
            </w:r>
          </w:p>
        </w:tc>
      </w:tr>
      <w:tr w:rsidR="00D70B6D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D70B6D" w:rsidRDefault="00D70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70B6D" w:rsidRDefault="001E4737">
            <w:pPr>
              <w:widowControl w:val="0"/>
              <w:shd w:val="clear" w:color="auto" w:fill="FFFFFF"/>
              <w:tabs>
                <w:tab w:val="left" w:pos="682"/>
              </w:tabs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Рівень викладання базових теоретичних положень, законів, принципів, алгоритмів тощо, на основі яких виконувалося індивідуальне навчально-дослідне завдання</w:t>
            </w:r>
          </w:p>
          <w:p w:rsidR="00D70B6D" w:rsidRDefault="00D70B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84" w:type="dxa"/>
            <w:gridSpan w:val="2"/>
          </w:tcPr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 балів</w:t>
            </w:r>
          </w:p>
        </w:tc>
      </w:tr>
      <w:tr w:rsidR="00D70B6D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D70B6D" w:rsidRDefault="00D70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4687" w:type="dxa"/>
            <w:gridSpan w:val="2"/>
          </w:tcPr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Кількість використаної наукової літератури, відвідування церковних та музейних комплексів</w:t>
            </w:r>
          </w:p>
        </w:tc>
        <w:tc>
          <w:tcPr>
            <w:tcW w:w="2684" w:type="dxa"/>
            <w:gridSpan w:val="2"/>
          </w:tcPr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 балів</w:t>
            </w:r>
          </w:p>
        </w:tc>
      </w:tr>
      <w:tr w:rsidR="00D70B6D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D70B6D" w:rsidRDefault="00D70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70B6D" w:rsidRDefault="001E4737">
            <w:pPr>
              <w:widowControl w:val="0"/>
              <w:shd w:val="clear" w:color="auto" w:fill="FFFFFF"/>
              <w:tabs>
                <w:tab w:val="left" w:pos="682"/>
              </w:tabs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Наукова глибина індивідуального дослідження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та якість отриманих висновків</w:t>
            </w:r>
          </w:p>
        </w:tc>
        <w:tc>
          <w:tcPr>
            <w:tcW w:w="2684" w:type="dxa"/>
            <w:gridSpan w:val="2"/>
          </w:tcPr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 балів</w:t>
            </w:r>
          </w:p>
        </w:tc>
      </w:tr>
      <w:tr w:rsidR="00D70B6D">
        <w:trPr>
          <w:trHeight w:val="23"/>
        </w:trPr>
        <w:tc>
          <w:tcPr>
            <w:tcW w:w="2836" w:type="dxa"/>
            <w:vMerge/>
            <w:shd w:val="clear" w:color="auto" w:fill="EEECE1"/>
          </w:tcPr>
          <w:p w:rsidR="00D70B6D" w:rsidRDefault="00D70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87" w:type="dxa"/>
            <w:gridSpan w:val="2"/>
          </w:tcPr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Всього </w:t>
            </w:r>
          </w:p>
        </w:tc>
        <w:tc>
          <w:tcPr>
            <w:tcW w:w="2684" w:type="dxa"/>
            <w:gridSpan w:val="2"/>
          </w:tcPr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30 балів</w:t>
            </w:r>
          </w:p>
        </w:tc>
      </w:tr>
      <w:tr w:rsidR="00D70B6D">
        <w:tc>
          <w:tcPr>
            <w:tcW w:w="2836" w:type="dxa"/>
            <w:vMerge w:val="restart"/>
            <w:shd w:val="clear" w:color="auto" w:fill="EEECE1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Політика курсу</w:t>
            </w:r>
          </w:p>
        </w:tc>
        <w:tc>
          <w:tcPr>
            <w:tcW w:w="7371" w:type="dxa"/>
            <w:gridSpan w:val="4"/>
          </w:tcPr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Дотримання академічної доброчесності:</w:t>
            </w:r>
          </w:p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випадку виявлення факту порушення права інтелектуальної власності (плагіату) здобувач освіти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отримав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незадовільну оцінку з правом перескладання, яке дозволяється лише після виконання додаткового індивідуального завдання. </w:t>
            </w:r>
          </w:p>
        </w:tc>
      </w:tr>
      <w:tr w:rsidR="00D70B6D">
        <w:tc>
          <w:tcPr>
            <w:tcW w:w="2836" w:type="dxa"/>
            <w:vMerge/>
            <w:shd w:val="clear" w:color="auto" w:fill="EEECE1"/>
          </w:tcPr>
          <w:p w:rsidR="00D70B6D" w:rsidRDefault="00D70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4"/>
            <w:shd w:val="clear" w:color="auto" w:fill="auto"/>
          </w:tcPr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Відвідування: </w:t>
            </w:r>
          </w:p>
          <w:p w:rsidR="00D70B6D" w:rsidRDefault="001E4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Відвідування занять є обов’язковим компонентом оцінювання. За об’єктивних причин (наприклад, хвороба, академічна мобільність, міжнародне стажування)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можливе перескладання модулів (тем) з дисципліни без зниження рейтингової оцінки.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D70B6D">
        <w:tc>
          <w:tcPr>
            <w:tcW w:w="2836" w:type="dxa"/>
            <w:vMerge/>
            <w:shd w:val="clear" w:color="auto" w:fill="EEECE1"/>
          </w:tcPr>
          <w:p w:rsidR="00D70B6D" w:rsidRDefault="00D70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gridSpan w:val="4"/>
            <w:shd w:val="clear" w:color="auto" w:fill="auto"/>
          </w:tcPr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Дедлайни та перескладання: </w:t>
            </w:r>
          </w:p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Роботи, які здаються із порушенням термінів без поважних причин, оцінюються на нижчу оцінку (-10 балів). </w:t>
            </w:r>
          </w:p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Перескладання позитивної оцінки на вищий бал можливе лише протягом сесії за умови виконання додаткового завдання.</w:t>
            </w:r>
          </w:p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Перескладання незадовільної оцінки з дисципліни здійснюється згідно графіку ліквідації заборгованості, затвердженого завідувачем кафедри. </w:t>
            </w:r>
          </w:p>
        </w:tc>
      </w:tr>
      <w:tr w:rsidR="00D70B6D">
        <w:tc>
          <w:tcPr>
            <w:tcW w:w="2836" w:type="dxa"/>
            <w:vMerge/>
            <w:shd w:val="clear" w:color="auto" w:fill="EEECE1"/>
          </w:tcPr>
          <w:p w:rsidR="00D70B6D" w:rsidRDefault="00D70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371" w:type="dxa"/>
            <w:gridSpan w:val="4"/>
          </w:tcPr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Перезарахування результатів навчання: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здійснюється згідно з Положенням про порядок визнання результатів навчання, отриманих у формальній, неформальній та інформальній освіті в НАОМА: </w:t>
            </w:r>
            <w:hyperlink r:id="rId12">
              <w:r>
                <w:rPr>
                  <w:rFonts w:ascii="Times New Roman" w:eastAsia="Times New Roman" w:hAnsi="Times New Roman" w:cs="Times New Roman"/>
                  <w:i/>
                  <w:color w:val="0000FF"/>
                  <w:sz w:val="24"/>
                  <w:szCs w:val="24"/>
                  <w:u w:val="single"/>
                </w:rPr>
                <w:t>https://drive.google.com/file/d/1yC0oX7e3vUCMqFgxO0mJ_NsB10m28EA2/view</w:t>
              </w:r>
            </w:hyperlink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D70B6D">
        <w:tc>
          <w:tcPr>
            <w:tcW w:w="2836" w:type="dxa"/>
            <w:shd w:val="clear" w:color="auto" w:fill="EEECE1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Навчальні матеріали та ресурси</w:t>
            </w:r>
          </w:p>
        </w:tc>
        <w:tc>
          <w:tcPr>
            <w:tcW w:w="7371" w:type="dxa"/>
            <w:gridSpan w:val="4"/>
          </w:tcPr>
          <w:p w:rsidR="00D70B6D" w:rsidRDefault="001E473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" w:name="_heading=h.hu77z1xh3ph9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Базова література:</w:t>
            </w:r>
          </w:p>
          <w:p w:rsidR="00D70B6D" w:rsidRDefault="00D70B6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0B6D" w:rsidRDefault="001E47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Башинський С.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Українська церква: заборонена історія. - К: Гамазин, 2024. 300с.</w:t>
            </w:r>
          </w:p>
          <w:p w:rsidR="00D70B6D" w:rsidRDefault="001E47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Біблія у гравюрах Гюстава Доре. – Вид. 2-ге. – Львів: Видавництво «Апріорі», 2023. – 488с.</w:t>
            </w:r>
          </w:p>
          <w:p w:rsidR="00D70B6D" w:rsidRDefault="001E47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00"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Gordon Newby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A Concise Encyclopedia Of Islam. –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 Publisher: ‎ Independently published -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2021,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258 pр.</w:t>
            </w:r>
          </w:p>
          <w:p w:rsidR="00D70B6D" w:rsidRDefault="001E47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200" w:line="27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Лубська М.В., Д.В. Білозор, В.І. Лубський, О.О. Кудин, Т.І. Лубська.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Історія релігій світу: навч.-мет. посібник для студентів філос. факультету. - К.: Вид-во Центр учбової літ-ри, 2022. 852с.</w:t>
            </w:r>
          </w:p>
          <w:p w:rsidR="00D70B6D" w:rsidRDefault="001E47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Мистецтво Азії та ісламського світу./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за ред. Г Рудик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– К.: Сафран, 2023 – 352с.</w:t>
            </w:r>
          </w:p>
          <w:p w:rsidR="00D70B6D" w:rsidRDefault="001E4737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Протеро Стівен</w:t>
            </w:r>
            <w:r>
              <w:rPr>
                <w:rFonts w:ascii="Times New Roman" w:eastAsia="Times New Roman" w:hAnsi="Times New Roman" w:cs="Times New Roman"/>
              </w:rPr>
              <w:t>. Вісім релігій, що панують у світі: чому їхні відмінності мають значення., 5-те видання. Пер з англ. Вячеслав Пунько. - Київ: Видавництво Букшеф, 2023.</w:t>
            </w:r>
          </w:p>
          <w:p w:rsidR="00D70B6D" w:rsidRDefault="00B733F6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</w:rPr>
            </w:pPr>
            <w:hyperlink r:id="rId13">
              <w:r w:rsidR="001E4737">
                <w:rPr>
                  <w:rFonts w:ascii="Times New Roman" w:eastAsia="Times New Roman" w:hAnsi="Times New Roman" w:cs="Times New Roman"/>
                  <w:highlight w:val="white"/>
                </w:rPr>
                <w:t>Науковий щорічник “Історія релігій в Україні”</w:t>
              </w:r>
            </w:hyperlink>
            <w:r w:rsidR="001E4737">
              <w:rPr>
                <w:rFonts w:ascii="Times New Roman" w:eastAsia="Times New Roman" w:hAnsi="Times New Roman" w:cs="Times New Roman"/>
              </w:rPr>
              <w:t>.</w:t>
            </w:r>
            <w:r w:rsidR="001E4737">
              <w:rPr>
                <w:rFonts w:ascii="Times New Roman" w:eastAsia="Times New Roman" w:hAnsi="Times New Roman" w:cs="Times New Roman"/>
                <w:highlight w:val="white"/>
              </w:rPr>
              <w:t> Гол. ред. І. Орлевич; Львівський музей історії релігії; Інститут української археографії та джерелознавства ім. М. С. Грушевського НАН України; Інститут філософії ім. Г. С. Сковороди НАН України. Львів: Видавничий відділ Львівського музею історії релігії “Логос”. № 30-34 за 2020-2024 роки.</w:t>
            </w:r>
          </w:p>
          <w:p w:rsidR="00D70B6D" w:rsidRDefault="00D70B6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:rsidR="00D70B6D" w:rsidRDefault="001E4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8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Національна бібліотека імені В. І. Вернадського </w:t>
            </w:r>
          </w:p>
          <w:p w:rsidR="00D70B6D" w:rsidRDefault="00B733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8"/>
              </w:tabs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4">
              <w:r w:rsidR="001E473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http://www.nbuv.gov.ua</w:t>
              </w:r>
            </w:hyperlink>
            <w:r w:rsidR="001E47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70B6D" w:rsidRDefault="001E47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http: // 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www.kievpart.org.ua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 (Офіційний сайт УПЦ-КП)</w:t>
            </w:r>
          </w:p>
          <w:p w:rsidR="00D70B6D" w:rsidRDefault="001E47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http: // www.uapc.org.ua, 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www.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uaoc org.ua (Офіційний сайт УАПЦ).</w:t>
            </w:r>
          </w:p>
          <w:p w:rsidR="00D70B6D" w:rsidRDefault="001E47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http: // 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www.ukrinform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Ua /ukr/order/? Id=763506</w:t>
            </w:r>
          </w:p>
          <w:p w:rsidR="00D70B6D" w:rsidRDefault="001E47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www.bible.com.ua/</w:t>
            </w:r>
          </w:p>
          <w:p w:rsidR="00D70B6D" w:rsidRDefault="001E47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http: // i.am/Koran</w:t>
            </w:r>
          </w:p>
          <w:p w:rsidR="00D70B6D" w:rsidRDefault="001E47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http: // www.orthodoxy.org.ua/</w:t>
            </w:r>
          </w:p>
          <w:p w:rsidR="00D70B6D" w:rsidRDefault="001E47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http: // </w:t>
            </w:r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www.ukrainian-orthodoxy.org.ua/</w:t>
              </w:r>
            </w:hyperlink>
          </w:p>
          <w:p w:rsidR="00D70B6D" w:rsidRDefault="001E47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http: // </w:t>
            </w:r>
            <w:hyperlink r:id="rId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www.ukrainian-orthodoxy.org.ua/</w:t>
              </w:r>
            </w:hyperlink>
          </w:p>
          <w:p w:rsidR="00D70B6D" w:rsidRDefault="001E4737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buddhism.lg.ua/articles/tsentr/.</w:t>
            </w:r>
          </w:p>
          <w:p w:rsidR="00D70B6D" w:rsidRDefault="00D70B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8"/>
              </w:tabs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70B6D">
        <w:tc>
          <w:tcPr>
            <w:tcW w:w="2836" w:type="dxa"/>
            <w:shd w:val="clear" w:color="auto" w:fill="EEECE1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Локація та матеріально-технічне забезпечення</w:t>
            </w:r>
          </w:p>
        </w:tc>
        <w:tc>
          <w:tcPr>
            <w:tcW w:w="7371" w:type="dxa"/>
            <w:gridSpan w:val="4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Аудиторія № 239</w:t>
            </w:r>
          </w:p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Ноутбук для  демонстрації презентацій</w:t>
            </w:r>
          </w:p>
        </w:tc>
      </w:tr>
      <w:tr w:rsidR="00D70B6D">
        <w:tc>
          <w:tcPr>
            <w:tcW w:w="2836" w:type="dxa"/>
            <w:shd w:val="clear" w:color="auto" w:fill="EEECE1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Кафедра</w:t>
            </w:r>
          </w:p>
        </w:tc>
        <w:tc>
          <w:tcPr>
            <w:tcW w:w="7371" w:type="dxa"/>
            <w:gridSpan w:val="4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Теорії та історії мистецтва</w:t>
            </w:r>
          </w:p>
        </w:tc>
      </w:tr>
      <w:tr w:rsidR="00D70B6D">
        <w:tc>
          <w:tcPr>
            <w:tcW w:w="2836" w:type="dxa"/>
            <w:shd w:val="clear" w:color="auto" w:fill="EEECE1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Факультет</w:t>
            </w:r>
          </w:p>
        </w:tc>
        <w:tc>
          <w:tcPr>
            <w:tcW w:w="7371" w:type="dxa"/>
            <w:gridSpan w:val="4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Теорії й історії мистецтва та сучасних арт-практик</w:t>
            </w:r>
          </w:p>
        </w:tc>
      </w:tr>
      <w:tr w:rsidR="00D70B6D">
        <w:tc>
          <w:tcPr>
            <w:tcW w:w="2836" w:type="dxa"/>
            <w:shd w:val="clear" w:color="auto" w:fill="EEECE1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Завідувач кафедри</w:t>
            </w:r>
          </w:p>
        </w:tc>
        <w:tc>
          <w:tcPr>
            <w:tcW w:w="7371" w:type="dxa"/>
            <w:gridSpan w:val="4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Петрашик В.І., кандидат мистецтвознавства, доцент</w:t>
            </w:r>
          </w:p>
        </w:tc>
      </w:tr>
      <w:tr w:rsidR="00D70B6D">
        <w:tc>
          <w:tcPr>
            <w:tcW w:w="2836" w:type="dxa"/>
            <w:shd w:val="clear" w:color="auto" w:fill="EEECE1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Оригінальність навчальної дисципліни</w:t>
            </w:r>
          </w:p>
        </w:tc>
        <w:tc>
          <w:tcPr>
            <w:tcW w:w="7371" w:type="dxa"/>
            <w:gridSpan w:val="4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Авторський курс </w:t>
            </w:r>
          </w:p>
        </w:tc>
      </w:tr>
      <w:tr w:rsidR="00D70B6D">
        <w:tc>
          <w:tcPr>
            <w:tcW w:w="2836" w:type="dxa"/>
            <w:shd w:val="clear" w:color="auto" w:fill="EEECE1"/>
          </w:tcPr>
          <w:p w:rsidR="00D70B6D" w:rsidRDefault="001E4737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Таблиця відповідності рейтингових балів</w:t>
            </w:r>
          </w:p>
        </w:tc>
        <w:tc>
          <w:tcPr>
            <w:tcW w:w="7371" w:type="dxa"/>
            <w:gridSpan w:val="4"/>
          </w:tcPr>
          <w:p w:rsidR="00D70B6D" w:rsidRDefault="00D70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f3"/>
              <w:tblW w:w="7257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390"/>
              <w:gridCol w:w="2551"/>
              <w:gridCol w:w="3316"/>
            </w:tblGrid>
            <w:tr w:rsidR="00D70B6D">
              <w:trPr>
                <w:trHeight w:val="429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lastRenderedPageBreak/>
                    <w:t>ECTS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Бали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Зміст</w:t>
                  </w:r>
                </w:p>
              </w:tc>
            </w:tr>
            <w:tr w:rsidR="00D70B6D">
              <w:trPr>
                <w:trHeight w:val="431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90–100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Відмінно</w:t>
                  </w:r>
                </w:p>
              </w:tc>
            </w:tr>
            <w:tr w:rsidR="00D70B6D">
              <w:trPr>
                <w:trHeight w:val="429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82–89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Добре</w:t>
                  </w:r>
                </w:p>
              </w:tc>
            </w:tr>
            <w:tr w:rsidR="00D70B6D">
              <w:trPr>
                <w:trHeight w:val="429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75–81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Добре</w:t>
                  </w:r>
                </w:p>
              </w:tc>
            </w:tr>
            <w:tr w:rsidR="00D70B6D">
              <w:trPr>
                <w:trHeight w:val="432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64–74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Задовільно</w:t>
                  </w:r>
                </w:p>
              </w:tc>
            </w:tr>
            <w:tr w:rsidR="00D70B6D">
              <w:trPr>
                <w:trHeight w:val="429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60–63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Достатньо</w:t>
                  </w:r>
                </w:p>
              </w:tc>
            </w:tr>
            <w:tr w:rsidR="00D70B6D">
              <w:trPr>
                <w:trHeight w:val="429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FX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35–59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незадовільно з можливістю повторного складання</w:t>
                  </w:r>
                </w:p>
              </w:tc>
            </w:tr>
            <w:tr w:rsidR="00D70B6D">
              <w:trPr>
                <w:trHeight w:val="431"/>
              </w:trPr>
              <w:tc>
                <w:tcPr>
                  <w:tcW w:w="1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1–34</w:t>
                  </w:r>
                </w:p>
              </w:tc>
              <w:tc>
                <w:tcPr>
                  <w:tcW w:w="33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0B6D" w:rsidRDefault="001E473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незадовільно з обов’язковим повторним курсом</w:t>
                  </w:r>
                </w:p>
              </w:tc>
            </w:tr>
          </w:tbl>
          <w:p w:rsidR="00D70B6D" w:rsidRDefault="00D70B6D">
            <w:pPr>
              <w:tabs>
                <w:tab w:val="left" w:pos="2268"/>
              </w:tabs>
              <w:rPr>
                <w:rFonts w:ascii="Times New Roman" w:eastAsia="Times New Roman" w:hAnsi="Times New Roman" w:cs="Times New Roman"/>
                <w:i/>
                <w:highlight w:val="yellow"/>
              </w:rPr>
            </w:pPr>
          </w:p>
        </w:tc>
      </w:tr>
    </w:tbl>
    <w:p w:rsidR="00D70B6D" w:rsidRDefault="00D70B6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sectPr w:rsidR="00D70B6D">
      <w:footerReference w:type="default" r:id="rId17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33F6" w:rsidRDefault="00B733F6">
      <w:pPr>
        <w:spacing w:after="0" w:line="240" w:lineRule="auto"/>
      </w:pPr>
      <w:r>
        <w:separator/>
      </w:r>
    </w:p>
  </w:endnote>
  <w:endnote w:type="continuationSeparator" w:id="0">
    <w:p w:rsidR="00B733F6" w:rsidRDefault="00B73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F561EDB-A96D-4CB7-AAF2-7FAB4A1BC9A3}"/>
    <w:embedBold r:id="rId2" w:fontKey="{5360C298-5FAD-4F8D-8B14-083B189A4C1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A378311-C8EA-46D6-AA92-80526338ECCC}"/>
    <w:embedBold r:id="rId4" w:fontKey="{6DC583BA-B01F-4ECA-A928-9FBCF689B69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9BC2F51-0F7E-4DAE-B384-32A274708AC9}"/>
    <w:embedItalic r:id="rId6" w:fontKey="{6174C479-F077-48BD-BC46-04B9018A58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B6D" w:rsidRDefault="001E473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1237B">
      <w:rPr>
        <w:noProof/>
        <w:color w:val="000000"/>
      </w:rPr>
      <w:t>1</w:t>
    </w:r>
    <w:r>
      <w:rPr>
        <w:color w:val="000000"/>
      </w:rPr>
      <w:fldChar w:fldCharType="end"/>
    </w:r>
  </w:p>
  <w:p w:rsidR="00D70B6D" w:rsidRDefault="00D70B6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33F6" w:rsidRDefault="00B733F6">
      <w:pPr>
        <w:spacing w:after="0" w:line="240" w:lineRule="auto"/>
      </w:pPr>
      <w:r>
        <w:separator/>
      </w:r>
    </w:p>
  </w:footnote>
  <w:footnote w:type="continuationSeparator" w:id="0">
    <w:p w:rsidR="00B733F6" w:rsidRDefault="00B733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BB77E3"/>
    <w:multiLevelType w:val="multilevel"/>
    <w:tmpl w:val="FCF4C720"/>
    <w:lvl w:ilvl="0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B6D"/>
    <w:rsid w:val="001E4737"/>
    <w:rsid w:val="00457EB7"/>
    <w:rsid w:val="00A1237B"/>
    <w:rsid w:val="00B733F6"/>
    <w:rsid w:val="00D70B6D"/>
    <w:rsid w:val="00FB2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D7B97"/>
  <w15:docId w15:val="{5FC1A9DA-7FC8-46B2-930A-2B816A35F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link w:val="a5"/>
    <w:uiPriority w:val="99"/>
    <w:unhideWhenUsed/>
    <w:rsid w:val="008C1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8C1988"/>
  </w:style>
  <w:style w:type="paragraph" w:styleId="a6">
    <w:name w:val="footer"/>
    <w:link w:val="a7"/>
    <w:uiPriority w:val="99"/>
    <w:unhideWhenUsed/>
    <w:rsid w:val="008C19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8C1988"/>
  </w:style>
  <w:style w:type="table" w:styleId="a8">
    <w:name w:val="Table Grid"/>
    <w:basedOn w:val="a1"/>
    <w:uiPriority w:val="59"/>
    <w:rsid w:val="008C1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D278F9"/>
    <w:rPr>
      <w:color w:val="0000FF" w:themeColor="hyperlink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D278F9"/>
    <w:rPr>
      <w:color w:val="605E5C"/>
      <w:shd w:val="clear" w:color="auto" w:fill="E1DFDD"/>
    </w:rPr>
  </w:style>
  <w:style w:type="paragraph" w:styleId="aa">
    <w:name w:val="List Paragraph"/>
    <w:uiPriority w:val="34"/>
    <w:qFormat/>
    <w:rsid w:val="00631E4B"/>
    <w:pPr>
      <w:ind w:left="720"/>
      <w:contextualSpacing/>
    </w:pPr>
  </w:style>
  <w:style w:type="paragraph" w:customStyle="1" w:styleId="11">
    <w:name w:val="Обычный1"/>
    <w:rsid w:val="00EC3582"/>
    <w:pPr>
      <w:spacing w:after="0"/>
    </w:pPr>
    <w:rPr>
      <w:rFonts w:ascii="Arial" w:eastAsia="Arial" w:hAnsi="Arial" w:cs="Arial"/>
      <w:lang w:val="uk-UA" w:eastAsia="uk-UA"/>
    </w:rPr>
  </w:style>
  <w:style w:type="character" w:customStyle="1" w:styleId="12">
    <w:name w:val="Заголовок 1 Знак"/>
    <w:basedOn w:val="a0"/>
    <w:uiPriority w:val="9"/>
    <w:rsid w:val="003157EB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b">
    <w:name w:val="Normal (Web)"/>
    <w:uiPriority w:val="99"/>
    <w:unhideWhenUsed/>
    <w:rsid w:val="00F84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rsid w:val="0023260E"/>
    <w:rPr>
      <w:rFonts w:cs="Times New Roman"/>
    </w:rPr>
  </w:style>
  <w:style w:type="character" w:styleId="ac">
    <w:name w:val="Emphasis"/>
    <w:uiPriority w:val="20"/>
    <w:qFormat/>
    <w:rsid w:val="0023260E"/>
    <w:rPr>
      <w:i/>
      <w:iCs/>
    </w:rPr>
  </w:style>
  <w:style w:type="character" w:customStyle="1" w:styleId="datevalue">
    <w:name w:val="date_value"/>
    <w:rsid w:val="0023260E"/>
  </w:style>
  <w:style w:type="character" w:styleId="ad">
    <w:name w:val="FollowedHyperlink"/>
    <w:basedOn w:val="a0"/>
    <w:uiPriority w:val="99"/>
    <w:semiHidden/>
    <w:unhideWhenUsed/>
    <w:rsid w:val="0023260E"/>
    <w:rPr>
      <w:color w:val="800080" w:themeColor="followed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23260E"/>
    <w:rPr>
      <w:color w:val="605E5C"/>
      <w:shd w:val="clear" w:color="auto" w:fill="E1DFDD"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B84EDF"/>
    <w:rPr>
      <w:color w:val="605E5C"/>
      <w:shd w:val="clear" w:color="auto" w:fill="E1DFDD"/>
    </w:rPr>
  </w:style>
  <w:style w:type="paragraph" w:styleId="ae">
    <w:name w:val="No Spacing"/>
    <w:uiPriority w:val="1"/>
    <w:qFormat/>
    <w:rsid w:val="006C1D2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uk-UA"/>
    </w:rPr>
  </w:style>
  <w:style w:type="paragraph" w:styleId="af">
    <w:name w:val="Body Text"/>
    <w:link w:val="af0"/>
    <w:uiPriority w:val="1"/>
    <w:qFormat/>
    <w:rsid w:val="00C51713"/>
    <w:pPr>
      <w:widowControl w:val="0"/>
      <w:autoSpaceDE w:val="0"/>
      <w:autoSpaceDN w:val="0"/>
      <w:spacing w:after="0" w:line="240" w:lineRule="auto"/>
      <w:ind w:left="112" w:firstLine="708"/>
    </w:pPr>
    <w:rPr>
      <w:rFonts w:ascii="Arial" w:eastAsia="Arial" w:hAnsi="Arial" w:cs="Arial"/>
    </w:rPr>
  </w:style>
  <w:style w:type="character" w:customStyle="1" w:styleId="af0">
    <w:name w:val="Основний текст Знак"/>
    <w:basedOn w:val="a0"/>
    <w:link w:val="af"/>
    <w:uiPriority w:val="1"/>
    <w:rsid w:val="00C51713"/>
    <w:rPr>
      <w:rFonts w:ascii="Arial" w:eastAsia="Arial" w:hAnsi="Arial" w:cs="Arial"/>
      <w:lang w:val="uk-UA"/>
    </w:rPr>
  </w:style>
  <w:style w:type="character" w:customStyle="1" w:styleId="21">
    <w:name w:val="Заголовок 2 Знак"/>
    <w:basedOn w:val="a0"/>
    <w:rsid w:val="00806A1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uk-UA"/>
    </w:rPr>
  </w:style>
  <w:style w:type="character" w:customStyle="1" w:styleId="author">
    <w:name w:val="author"/>
    <w:rsid w:val="00893E03"/>
  </w:style>
  <w:style w:type="character" w:customStyle="1" w:styleId="a-color-secondary">
    <w:name w:val="a-color-secondary"/>
    <w:rsid w:val="00893E03"/>
  </w:style>
  <w:style w:type="character" w:customStyle="1" w:styleId="a-size-extra-large">
    <w:name w:val="a-size-extra-large"/>
    <w:rsid w:val="00893E03"/>
  </w:style>
  <w:style w:type="character" w:customStyle="1" w:styleId="a-size-large">
    <w:name w:val="a-size-large"/>
    <w:rsid w:val="00893E03"/>
  </w:style>
  <w:style w:type="character" w:customStyle="1" w:styleId="a-text-bold">
    <w:name w:val="a-text-bold"/>
    <w:rsid w:val="00893E03"/>
  </w:style>
  <w:style w:type="character" w:customStyle="1" w:styleId="UnresolvedMention">
    <w:name w:val="Unresolved Mention"/>
    <w:basedOn w:val="a0"/>
    <w:uiPriority w:val="99"/>
    <w:semiHidden/>
    <w:unhideWhenUsed/>
    <w:rsid w:val="007F3F3E"/>
    <w:rPr>
      <w:color w:val="605E5C"/>
      <w:shd w:val="clear" w:color="auto" w:fill="E1DFDD"/>
    </w:rPr>
  </w:style>
  <w:style w:type="paragraph" w:styleId="af1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religio.org.ua/index.php/religio/issue/view/3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yC0oX7e3vUCMqFgxO0mJ_NsB10m28EA2/view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krainian-orthodoxy.org.u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aoma.edu.ua/akademiya/struktura/fakultety-ta-kafedry/fakultet-teoriyi-ta-istoriyi-mystecztva/kafedra-teoriyi-ta-istoriyi-mystecztva/nikolayuk-tetyan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krainian-orthodoxy.org.ua/" TargetMode="Externa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buv.gov.u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G4Td++Yh1pkYSbKl5dsnsjrSaA==">CgMxLjAyDmguaHU3N3oxeGgzcGg5OAByITFCWFkyWU40UXEzVjNXRldTdzVTX0lNWnhnV3dQcUU3bA==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1305</Words>
  <Characters>7443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Tetiana Nikolaiuk</cp:lastModifiedBy>
  <cp:revision>4</cp:revision>
  <dcterms:created xsi:type="dcterms:W3CDTF">2025-12-23T10:04:00Z</dcterms:created>
  <dcterms:modified xsi:type="dcterms:W3CDTF">2026-01-05T11:49:00Z</dcterms:modified>
</cp:coreProperties>
</file>