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3DBD37" w14:textId="77777777" w:rsidR="00FA63DF" w:rsidRPr="00FA63DF" w:rsidRDefault="00FA63DF" w:rsidP="00FA63DF">
      <w:pPr>
        <w:spacing w:after="0" w:line="240" w:lineRule="auto"/>
        <w:ind w:right="-7" w:firstLine="0"/>
        <w:jc w:val="center"/>
        <w:rPr>
          <w:rFonts w:cs="Times New Roman"/>
          <w:sz w:val="24"/>
          <w:szCs w:val="24"/>
          <w:lang w:val="uk-UA" w:eastAsia="uk-UA"/>
        </w:rPr>
      </w:pPr>
      <w:r w:rsidRPr="00FA63DF">
        <w:rPr>
          <w:rFonts w:cs="Times New Roman"/>
          <w:color w:val="000000"/>
          <w:sz w:val="26"/>
          <w:szCs w:val="26"/>
          <w:lang w:val="uk-UA" w:eastAsia="uk-UA"/>
        </w:rPr>
        <w:t>МІНІСТЕРСТВО КУЛЬТУРИ УКРАЇНИ</w:t>
      </w:r>
    </w:p>
    <w:p w14:paraId="1190BA4E" w14:textId="77777777" w:rsidR="00FA63DF" w:rsidRPr="00FA63DF" w:rsidRDefault="00FA63DF" w:rsidP="00FA63DF">
      <w:pPr>
        <w:spacing w:after="0" w:line="240" w:lineRule="auto"/>
        <w:ind w:left="-142" w:right="-7" w:firstLine="0"/>
        <w:jc w:val="center"/>
        <w:rPr>
          <w:rFonts w:cs="Times New Roman"/>
          <w:sz w:val="24"/>
          <w:szCs w:val="24"/>
          <w:lang w:val="uk-UA" w:eastAsia="uk-UA"/>
        </w:rPr>
      </w:pPr>
      <w:r w:rsidRPr="00FA63DF">
        <w:rPr>
          <w:rFonts w:cs="Times New Roman"/>
          <w:color w:val="000000"/>
          <w:sz w:val="26"/>
          <w:szCs w:val="26"/>
          <w:lang w:val="uk-UA" w:eastAsia="uk-UA"/>
        </w:rPr>
        <w:t>НАЦІОНАЛЬНА АКАДЕМІЯ ОБРАЗОТВОРЧОГО МИСТЕЦТВА І АРХІТЕКТУРИ</w:t>
      </w:r>
    </w:p>
    <w:p w14:paraId="7847F536" w14:textId="77777777" w:rsidR="00FA63DF" w:rsidRPr="00FA63DF" w:rsidRDefault="00FA63DF" w:rsidP="00FA63DF">
      <w:pPr>
        <w:spacing w:after="0" w:line="240" w:lineRule="auto"/>
        <w:ind w:firstLine="0"/>
        <w:jc w:val="left"/>
        <w:rPr>
          <w:rFonts w:cs="Times New Roman"/>
          <w:sz w:val="24"/>
          <w:szCs w:val="24"/>
          <w:lang w:val="uk-UA" w:eastAsia="uk-UA"/>
        </w:rPr>
      </w:pPr>
    </w:p>
    <w:p w14:paraId="7B96FF44" w14:textId="77777777" w:rsidR="00FA63DF" w:rsidRPr="00FA63DF" w:rsidRDefault="00FA63DF" w:rsidP="00FA63DF">
      <w:pPr>
        <w:spacing w:after="0" w:line="240" w:lineRule="auto"/>
        <w:ind w:right="-7" w:firstLine="557"/>
        <w:jc w:val="center"/>
        <w:rPr>
          <w:rFonts w:cs="Times New Roman"/>
          <w:sz w:val="24"/>
          <w:szCs w:val="24"/>
          <w:lang w:val="uk-UA" w:eastAsia="uk-UA"/>
        </w:rPr>
      </w:pPr>
      <w:r w:rsidRPr="00FA63DF">
        <w:rPr>
          <w:rFonts w:cs="Times New Roman"/>
          <w:color w:val="000000"/>
          <w:szCs w:val="28"/>
          <w:lang w:val="uk-UA" w:eastAsia="uk-UA"/>
        </w:rPr>
        <w:t>Кафедра теорії та історії мистецтва</w:t>
      </w:r>
    </w:p>
    <w:p w14:paraId="6ACBCE35" w14:textId="77777777" w:rsidR="00FA63DF" w:rsidRPr="00FA63DF" w:rsidRDefault="00FA63DF" w:rsidP="00FA63DF">
      <w:pPr>
        <w:spacing w:after="240" w:line="240" w:lineRule="auto"/>
        <w:ind w:firstLine="0"/>
        <w:jc w:val="left"/>
        <w:rPr>
          <w:rFonts w:cs="Times New Roman"/>
          <w:sz w:val="24"/>
          <w:szCs w:val="24"/>
          <w:lang w:val="uk-UA" w:eastAsia="uk-UA"/>
        </w:rPr>
      </w:pPr>
      <w:r w:rsidRPr="00FA63DF">
        <w:rPr>
          <w:rFonts w:cs="Times New Roman"/>
          <w:sz w:val="24"/>
          <w:szCs w:val="24"/>
          <w:lang w:val="uk-UA" w:eastAsia="uk-UA"/>
        </w:rPr>
        <w:br/>
      </w:r>
    </w:p>
    <w:p w14:paraId="27B2C6DC" w14:textId="77777777" w:rsidR="00FA63DF" w:rsidRPr="00FA63DF" w:rsidRDefault="00FA63DF" w:rsidP="00FA63DF">
      <w:pPr>
        <w:spacing w:after="0" w:line="240" w:lineRule="auto"/>
        <w:ind w:right="282" w:firstLine="557"/>
        <w:jc w:val="center"/>
        <w:rPr>
          <w:rFonts w:cs="Times New Roman"/>
          <w:sz w:val="24"/>
          <w:szCs w:val="24"/>
          <w:lang w:val="uk-UA" w:eastAsia="uk-UA"/>
        </w:rPr>
      </w:pPr>
      <w:r w:rsidRPr="00FA63DF">
        <w:rPr>
          <w:rFonts w:cs="Times New Roman"/>
          <w:b/>
          <w:bCs/>
          <w:color w:val="000000"/>
          <w:szCs w:val="28"/>
          <w:lang w:val="uk-UA" w:eastAsia="uk-UA"/>
        </w:rPr>
        <w:t>КВАЛІФІКАЦІЙНА МАГІСТЕРСЬКА РОБОТА</w:t>
      </w:r>
    </w:p>
    <w:p w14:paraId="1083A64A" w14:textId="77777777" w:rsidR="00FA63DF" w:rsidRPr="00FA63DF" w:rsidRDefault="00FA63DF" w:rsidP="00FA63DF">
      <w:pPr>
        <w:spacing w:after="240" w:line="240" w:lineRule="auto"/>
        <w:ind w:firstLine="0"/>
        <w:jc w:val="left"/>
        <w:rPr>
          <w:rFonts w:cs="Times New Roman"/>
          <w:sz w:val="24"/>
          <w:szCs w:val="24"/>
          <w:lang w:val="uk-UA" w:eastAsia="uk-UA"/>
        </w:rPr>
      </w:pPr>
    </w:p>
    <w:p w14:paraId="258F197C" w14:textId="77777777" w:rsidR="00FA63DF" w:rsidRPr="00FA63DF" w:rsidRDefault="00FA63DF" w:rsidP="00FA63DF">
      <w:pPr>
        <w:spacing w:after="0" w:line="240" w:lineRule="auto"/>
        <w:ind w:right="282" w:firstLine="557"/>
        <w:jc w:val="center"/>
        <w:rPr>
          <w:rFonts w:cs="Times New Roman"/>
          <w:sz w:val="24"/>
          <w:szCs w:val="24"/>
          <w:lang w:val="uk-UA" w:eastAsia="uk-UA"/>
        </w:rPr>
      </w:pPr>
      <w:r w:rsidRPr="00FA63DF">
        <w:rPr>
          <w:rFonts w:cs="Times New Roman"/>
          <w:color w:val="000000"/>
          <w:szCs w:val="28"/>
          <w:lang w:val="uk-UA" w:eastAsia="uk-UA"/>
        </w:rPr>
        <w:t>на тему:</w:t>
      </w:r>
    </w:p>
    <w:p w14:paraId="7DD17126" w14:textId="44C1326A" w:rsidR="00FA63DF" w:rsidRPr="00FA63DF" w:rsidRDefault="00FA63DF" w:rsidP="00FA63DF">
      <w:pPr>
        <w:spacing w:after="0" w:line="240" w:lineRule="auto"/>
        <w:ind w:right="282" w:firstLine="557"/>
        <w:jc w:val="center"/>
        <w:rPr>
          <w:b/>
          <w:bCs/>
          <w:color w:val="000000"/>
          <w:sz w:val="36"/>
          <w:szCs w:val="36"/>
          <w:lang w:val="uk-UA" w:eastAsia="uk-UA"/>
        </w:rPr>
      </w:pPr>
      <w:r w:rsidRPr="00FA63DF">
        <w:rPr>
          <w:rFonts w:cs="Times New Roman"/>
          <w:color w:val="000000"/>
          <w:szCs w:val="28"/>
          <w:lang w:val="uk-UA" w:eastAsia="uk-UA"/>
        </w:rPr>
        <w:t> </w:t>
      </w:r>
    </w:p>
    <w:p w14:paraId="7FAC0563" w14:textId="7F324C4C" w:rsidR="00FA63DF" w:rsidRPr="00FA63DF" w:rsidRDefault="00FA63DF" w:rsidP="00FA63DF">
      <w:pPr>
        <w:spacing w:line="240" w:lineRule="auto"/>
        <w:ind w:right="282" w:firstLine="557"/>
        <w:jc w:val="center"/>
        <w:rPr>
          <w:b/>
          <w:bCs/>
          <w:color w:val="000000"/>
          <w:sz w:val="36"/>
          <w:szCs w:val="36"/>
          <w:lang w:val="uk-UA" w:eastAsia="uk-UA"/>
        </w:rPr>
      </w:pPr>
      <w:bookmarkStart w:id="0" w:name="_Hlk229939642"/>
      <w:r w:rsidRPr="00FA63DF">
        <w:rPr>
          <w:b/>
          <w:bCs/>
          <w:color w:val="000000"/>
          <w:sz w:val="36"/>
          <w:szCs w:val="36"/>
          <w:lang w:val="uk-UA" w:eastAsia="uk-UA"/>
        </w:rPr>
        <w:t>Візуалізація танцю в європейському та українському живописі ХХ століття </w:t>
      </w:r>
    </w:p>
    <w:bookmarkEnd w:id="0"/>
    <w:p w14:paraId="66EECD77" w14:textId="073D8DD6" w:rsidR="00FA63DF" w:rsidRPr="00FA63DF" w:rsidRDefault="00FA63DF" w:rsidP="00FA63DF">
      <w:pPr>
        <w:spacing w:after="0" w:line="240" w:lineRule="auto"/>
        <w:ind w:right="282" w:firstLine="557"/>
        <w:jc w:val="center"/>
        <w:rPr>
          <w:rFonts w:cs="Times New Roman"/>
          <w:sz w:val="24"/>
          <w:szCs w:val="24"/>
          <w:lang w:val="uk-UA" w:eastAsia="uk-UA"/>
        </w:rPr>
      </w:pPr>
    </w:p>
    <w:p w14:paraId="724D4870" w14:textId="77777777" w:rsidR="00FA63DF" w:rsidRPr="00FA63DF" w:rsidRDefault="00FA63DF" w:rsidP="00FA63DF">
      <w:pPr>
        <w:spacing w:after="240" w:line="240" w:lineRule="auto"/>
        <w:ind w:firstLine="0"/>
        <w:jc w:val="left"/>
        <w:rPr>
          <w:rFonts w:cs="Times New Roman"/>
          <w:sz w:val="24"/>
          <w:szCs w:val="24"/>
          <w:lang w:val="uk-UA" w:eastAsia="uk-UA"/>
        </w:rPr>
      </w:pPr>
      <w:r w:rsidRPr="00FA63DF">
        <w:rPr>
          <w:rFonts w:cs="Times New Roman"/>
          <w:sz w:val="24"/>
          <w:szCs w:val="24"/>
          <w:lang w:val="uk-UA" w:eastAsia="uk-UA"/>
        </w:rPr>
        <w:br/>
      </w:r>
      <w:r w:rsidRPr="00FA63DF">
        <w:rPr>
          <w:rFonts w:cs="Times New Roman"/>
          <w:sz w:val="24"/>
          <w:szCs w:val="24"/>
          <w:lang w:val="uk-UA" w:eastAsia="uk-UA"/>
        </w:rPr>
        <w:br/>
      </w:r>
      <w:r w:rsidRPr="00FA63DF">
        <w:rPr>
          <w:rFonts w:cs="Times New Roman"/>
          <w:sz w:val="24"/>
          <w:szCs w:val="24"/>
          <w:lang w:val="uk-UA" w:eastAsia="uk-UA"/>
        </w:rPr>
        <w:br/>
      </w:r>
    </w:p>
    <w:p w14:paraId="19E0D458" w14:textId="77777777" w:rsidR="00FA63DF" w:rsidRPr="00FA63DF" w:rsidRDefault="00FA63DF" w:rsidP="00FA63DF">
      <w:pPr>
        <w:spacing w:after="0" w:line="240" w:lineRule="auto"/>
        <w:ind w:left="3600" w:right="282" w:firstLine="0"/>
        <w:rPr>
          <w:rFonts w:cs="Times New Roman"/>
          <w:sz w:val="24"/>
          <w:szCs w:val="24"/>
          <w:lang w:val="uk-UA" w:eastAsia="uk-UA"/>
        </w:rPr>
      </w:pPr>
      <w:r w:rsidRPr="00FA63DF">
        <w:rPr>
          <w:rFonts w:cs="Times New Roman"/>
          <w:b/>
          <w:bCs/>
          <w:color w:val="000000"/>
          <w:szCs w:val="28"/>
          <w:lang w:val="uk-UA" w:eastAsia="uk-UA"/>
        </w:rPr>
        <w:t>Виконала:</w:t>
      </w:r>
      <w:r w:rsidRPr="00FA63DF">
        <w:rPr>
          <w:rFonts w:cs="Times New Roman"/>
          <w:color w:val="000000"/>
          <w:szCs w:val="28"/>
          <w:lang w:val="uk-UA" w:eastAsia="uk-UA"/>
        </w:rPr>
        <w:t xml:space="preserve"> здобувачка освітнього ступеня магістра, ІІ року навчання,</w:t>
      </w:r>
    </w:p>
    <w:p w14:paraId="613EFDEC" w14:textId="72E4EE0C" w:rsidR="00FA63DF" w:rsidRPr="00FA63DF" w:rsidRDefault="00FA63DF" w:rsidP="00FA63DF">
      <w:pPr>
        <w:spacing w:after="0" w:line="240" w:lineRule="auto"/>
        <w:ind w:left="3544" w:right="282" w:firstLine="0"/>
        <w:jc w:val="left"/>
        <w:rPr>
          <w:rFonts w:cs="Times New Roman"/>
          <w:sz w:val="24"/>
          <w:szCs w:val="24"/>
          <w:lang w:val="uk-UA" w:eastAsia="uk-UA"/>
        </w:rPr>
      </w:pPr>
      <w:r w:rsidRPr="00FA63DF">
        <w:rPr>
          <w:rFonts w:cs="Times New Roman"/>
          <w:color w:val="000000"/>
          <w:szCs w:val="28"/>
          <w:lang w:val="uk-UA" w:eastAsia="uk-UA"/>
        </w:rPr>
        <w:t xml:space="preserve">групи мист/маг-24, </w:t>
      </w:r>
      <w:r>
        <w:rPr>
          <w:rFonts w:cs="Times New Roman"/>
          <w:color w:val="000000"/>
          <w:szCs w:val="28"/>
          <w:lang w:val="uk-UA" w:eastAsia="uk-UA"/>
        </w:rPr>
        <w:t>заочної</w:t>
      </w:r>
      <w:r w:rsidRPr="00FA63DF">
        <w:rPr>
          <w:rFonts w:cs="Times New Roman"/>
          <w:color w:val="000000"/>
          <w:szCs w:val="28"/>
          <w:lang w:val="uk-UA" w:eastAsia="uk-UA"/>
        </w:rPr>
        <w:t xml:space="preserve"> форми навчання спеціальності 023 «Образотворче  мистецтво, декоративне мистецтво,  реставрація» освітньо-професійної програми «Мистецтвознавство. Теорія та історія мистецтва»</w:t>
      </w:r>
    </w:p>
    <w:p w14:paraId="7E5F57CD" w14:textId="77777777" w:rsidR="00EA087F" w:rsidRDefault="00FA63DF" w:rsidP="00FA63DF">
      <w:pPr>
        <w:spacing w:after="0" w:line="240" w:lineRule="auto"/>
        <w:ind w:left="3600" w:right="282" w:firstLine="0"/>
        <w:rPr>
          <w:rFonts w:cs="Times New Roman"/>
          <w:color w:val="000000"/>
          <w:szCs w:val="28"/>
          <w:lang w:val="uk-UA" w:eastAsia="uk-UA"/>
        </w:rPr>
      </w:pPr>
      <w:r>
        <w:rPr>
          <w:rFonts w:cs="Times New Roman"/>
          <w:color w:val="000000"/>
          <w:szCs w:val="28"/>
          <w:lang w:val="uk-UA" w:eastAsia="uk-UA"/>
        </w:rPr>
        <w:t>КОЗЛОВСЬКА ОЛЕСЯ ОЛЕКСАНДРІВНА</w:t>
      </w:r>
    </w:p>
    <w:p w14:paraId="48A02B4A" w14:textId="38A3C8E9" w:rsidR="00FA63DF" w:rsidRPr="00FA63DF" w:rsidRDefault="00FA63DF" w:rsidP="00FA63DF">
      <w:pPr>
        <w:spacing w:after="0" w:line="240" w:lineRule="auto"/>
        <w:ind w:left="3600" w:right="282" w:firstLine="0"/>
        <w:rPr>
          <w:rFonts w:cs="Times New Roman"/>
          <w:sz w:val="24"/>
          <w:szCs w:val="24"/>
          <w:lang w:val="uk-UA" w:eastAsia="uk-UA"/>
        </w:rPr>
      </w:pPr>
      <w:r w:rsidRPr="00FA63DF">
        <w:rPr>
          <w:rFonts w:cs="Times New Roman"/>
          <w:b/>
          <w:bCs/>
          <w:color w:val="000000"/>
          <w:szCs w:val="28"/>
          <w:lang w:val="uk-UA" w:eastAsia="uk-UA"/>
        </w:rPr>
        <w:tab/>
      </w:r>
    </w:p>
    <w:p w14:paraId="6F8A8377" w14:textId="74AFEB52" w:rsidR="00FA63DF" w:rsidRDefault="00FA63DF" w:rsidP="00EA087F">
      <w:pPr>
        <w:spacing w:after="0" w:line="240" w:lineRule="auto"/>
        <w:ind w:left="3600" w:right="282" w:firstLine="0"/>
        <w:jc w:val="left"/>
        <w:rPr>
          <w:rFonts w:cs="Times New Roman"/>
          <w:szCs w:val="28"/>
          <w:lang w:val="uk-UA" w:eastAsia="uk-UA"/>
        </w:rPr>
      </w:pPr>
      <w:r w:rsidRPr="00FA63DF">
        <w:rPr>
          <w:rFonts w:cs="Times New Roman"/>
          <w:b/>
          <w:bCs/>
          <w:color w:val="000000"/>
          <w:szCs w:val="28"/>
          <w:lang w:val="uk-UA" w:eastAsia="uk-UA"/>
        </w:rPr>
        <w:t>Науковий керівник:</w:t>
      </w:r>
      <w:r w:rsidRPr="00FA63DF">
        <w:rPr>
          <w:rFonts w:cs="Times New Roman"/>
          <w:color w:val="000000"/>
          <w:szCs w:val="28"/>
          <w:lang w:val="uk-UA" w:eastAsia="uk-UA"/>
        </w:rPr>
        <w:t xml:space="preserve"> </w:t>
      </w:r>
      <w:r w:rsidR="00EA087F">
        <w:rPr>
          <w:rFonts w:cs="Times New Roman"/>
          <w:szCs w:val="28"/>
          <w:lang w:val="uk-UA" w:eastAsia="uk-UA"/>
        </w:rPr>
        <w:t xml:space="preserve">кандидат </w:t>
      </w:r>
      <w:r w:rsidR="00EA087F" w:rsidRPr="00EA087F">
        <w:rPr>
          <w:rFonts w:cs="Times New Roman"/>
          <w:szCs w:val="28"/>
          <w:lang w:val="uk-UA" w:eastAsia="uk-UA"/>
        </w:rPr>
        <w:t>мистецтвознавства, доцент, заслужений діяч мистецтв України</w:t>
      </w:r>
      <w:r w:rsidR="00EA087F">
        <w:rPr>
          <w:rFonts w:cs="Times New Roman"/>
          <w:szCs w:val="28"/>
          <w:lang w:val="uk-UA" w:eastAsia="uk-UA"/>
        </w:rPr>
        <w:t xml:space="preserve"> </w:t>
      </w:r>
    </w:p>
    <w:p w14:paraId="1BE3AFAA" w14:textId="20C48423" w:rsidR="00EA087F" w:rsidRDefault="00EA087F" w:rsidP="00EA087F">
      <w:pPr>
        <w:spacing w:after="0" w:line="240" w:lineRule="auto"/>
        <w:ind w:left="3600" w:right="282" w:firstLine="0"/>
        <w:jc w:val="left"/>
        <w:rPr>
          <w:rFonts w:cs="Times New Roman"/>
          <w:bCs/>
          <w:color w:val="000000"/>
          <w:szCs w:val="28"/>
          <w:lang w:val="uk-UA" w:eastAsia="uk-UA"/>
        </w:rPr>
      </w:pPr>
      <w:r w:rsidRPr="00EA087F">
        <w:rPr>
          <w:rFonts w:cs="Times New Roman"/>
          <w:bCs/>
          <w:color w:val="000000"/>
          <w:szCs w:val="28"/>
          <w:lang w:val="uk-UA" w:eastAsia="uk-UA"/>
        </w:rPr>
        <w:t>ПЕТРАШИК ВОЛОДИМИР ІГОРОВИЧ</w:t>
      </w:r>
    </w:p>
    <w:p w14:paraId="2E0E02AA" w14:textId="77777777" w:rsidR="00EA087F" w:rsidRPr="00EA087F" w:rsidRDefault="00EA087F" w:rsidP="00EA087F">
      <w:pPr>
        <w:spacing w:after="0" w:line="240" w:lineRule="auto"/>
        <w:ind w:left="3600" w:right="282" w:firstLine="0"/>
        <w:jc w:val="left"/>
        <w:rPr>
          <w:rFonts w:cs="Times New Roman"/>
          <w:sz w:val="24"/>
          <w:szCs w:val="24"/>
          <w:lang w:val="uk-UA" w:eastAsia="uk-UA"/>
        </w:rPr>
      </w:pPr>
    </w:p>
    <w:p w14:paraId="57EEA240" w14:textId="182DA342" w:rsidR="00FA63DF" w:rsidRDefault="00FA63DF" w:rsidP="00EA087F">
      <w:pPr>
        <w:spacing w:after="0" w:line="240" w:lineRule="auto"/>
        <w:ind w:left="3600" w:right="282" w:firstLine="0"/>
        <w:rPr>
          <w:rFonts w:cs="Times New Roman"/>
          <w:color w:val="FF0000"/>
          <w:szCs w:val="28"/>
          <w:lang w:val="uk-UA" w:eastAsia="uk-UA"/>
        </w:rPr>
      </w:pPr>
      <w:r w:rsidRPr="00FA63DF">
        <w:rPr>
          <w:rFonts w:cs="Times New Roman"/>
          <w:b/>
          <w:bCs/>
          <w:color w:val="000000"/>
          <w:szCs w:val="28"/>
          <w:lang w:val="uk-UA" w:eastAsia="uk-UA"/>
        </w:rPr>
        <w:t>Рецензент:</w:t>
      </w:r>
      <w:r w:rsidRPr="00FA63DF">
        <w:rPr>
          <w:rFonts w:cs="Times New Roman"/>
          <w:color w:val="000000"/>
          <w:szCs w:val="28"/>
          <w:lang w:val="uk-UA" w:eastAsia="uk-UA"/>
        </w:rPr>
        <w:t xml:space="preserve"> </w:t>
      </w:r>
      <w:r w:rsidR="00EA087F" w:rsidRPr="00EA087F">
        <w:rPr>
          <w:rFonts w:cs="Times New Roman"/>
          <w:szCs w:val="28"/>
          <w:lang w:val="uk-UA" w:eastAsia="uk-UA"/>
        </w:rPr>
        <w:t xml:space="preserve">докторка філософії </w:t>
      </w:r>
    </w:p>
    <w:p w14:paraId="29DCEAED" w14:textId="19F1ACBB" w:rsidR="00EA087F" w:rsidRPr="00EA087F" w:rsidRDefault="00EA087F" w:rsidP="00EA087F">
      <w:pPr>
        <w:spacing w:after="0" w:line="240" w:lineRule="auto"/>
        <w:ind w:left="3600" w:right="282" w:firstLine="0"/>
        <w:rPr>
          <w:rFonts w:cs="Times New Roman"/>
          <w:szCs w:val="28"/>
          <w:lang w:val="uk-UA" w:eastAsia="uk-UA"/>
        </w:rPr>
      </w:pPr>
      <w:r w:rsidRPr="00EA087F">
        <w:rPr>
          <w:rFonts w:cs="Times New Roman"/>
          <w:szCs w:val="28"/>
          <w:lang w:val="uk-UA" w:eastAsia="uk-UA"/>
        </w:rPr>
        <w:t>ШИМАН КАТЕРИНА АНАТОЛІЇВНА</w:t>
      </w:r>
    </w:p>
    <w:p w14:paraId="07172E4D" w14:textId="77777777" w:rsidR="00FA63DF" w:rsidRDefault="00FA63DF" w:rsidP="00FA63DF">
      <w:pPr>
        <w:spacing w:after="0" w:line="240" w:lineRule="auto"/>
        <w:ind w:right="282" w:firstLine="0"/>
        <w:jc w:val="center"/>
        <w:rPr>
          <w:rFonts w:cs="Times New Roman"/>
          <w:b/>
          <w:bCs/>
          <w:color w:val="000000"/>
          <w:szCs w:val="28"/>
          <w:lang w:val="uk-UA" w:eastAsia="uk-UA"/>
        </w:rPr>
      </w:pPr>
    </w:p>
    <w:p w14:paraId="3DA13B51" w14:textId="77777777" w:rsidR="00FA63DF" w:rsidRDefault="00FA63DF" w:rsidP="00FA63DF">
      <w:pPr>
        <w:spacing w:after="0" w:line="240" w:lineRule="auto"/>
        <w:ind w:right="282" w:firstLine="0"/>
        <w:jc w:val="center"/>
        <w:rPr>
          <w:rFonts w:cs="Times New Roman"/>
          <w:b/>
          <w:bCs/>
          <w:color w:val="000000"/>
          <w:szCs w:val="28"/>
          <w:lang w:val="uk-UA" w:eastAsia="uk-UA"/>
        </w:rPr>
      </w:pPr>
    </w:p>
    <w:p w14:paraId="5B83DDD4" w14:textId="786EA9C5" w:rsidR="00FA63DF" w:rsidRDefault="00FA63DF" w:rsidP="00FA63DF">
      <w:pPr>
        <w:spacing w:after="0" w:line="240" w:lineRule="auto"/>
        <w:ind w:right="282" w:firstLine="0"/>
        <w:jc w:val="center"/>
        <w:rPr>
          <w:rFonts w:cs="Times New Roman"/>
          <w:b/>
          <w:bCs/>
          <w:color w:val="000000"/>
          <w:szCs w:val="28"/>
          <w:lang w:val="uk-UA" w:eastAsia="uk-UA"/>
        </w:rPr>
      </w:pPr>
    </w:p>
    <w:p w14:paraId="0805555E" w14:textId="77777777" w:rsidR="00FA63DF" w:rsidRDefault="00FA63DF" w:rsidP="00FA63DF">
      <w:pPr>
        <w:spacing w:after="0" w:line="240" w:lineRule="auto"/>
        <w:ind w:right="282" w:firstLine="0"/>
        <w:jc w:val="center"/>
        <w:rPr>
          <w:rFonts w:cs="Times New Roman"/>
          <w:b/>
          <w:bCs/>
          <w:color w:val="000000"/>
          <w:szCs w:val="28"/>
          <w:lang w:val="uk-UA" w:eastAsia="uk-UA"/>
        </w:rPr>
      </w:pPr>
    </w:p>
    <w:p w14:paraId="3B6F1EA2" w14:textId="56549C9E" w:rsidR="00A129F5" w:rsidRDefault="00FA63DF" w:rsidP="00A136D2">
      <w:pPr>
        <w:spacing w:after="0" w:line="240" w:lineRule="auto"/>
        <w:ind w:right="282" w:firstLine="0"/>
        <w:jc w:val="center"/>
        <w:rPr>
          <w:rFonts w:cs="Times New Roman"/>
          <w:b/>
          <w:bCs/>
          <w:color w:val="000000"/>
          <w:szCs w:val="28"/>
          <w:lang w:val="uk-UA" w:eastAsia="uk-UA"/>
        </w:rPr>
      </w:pPr>
      <w:r w:rsidRPr="00FA63DF">
        <w:rPr>
          <w:rFonts w:cs="Times New Roman"/>
          <w:b/>
          <w:bCs/>
          <w:color w:val="000000"/>
          <w:szCs w:val="28"/>
          <w:lang w:val="uk-UA" w:eastAsia="uk-UA"/>
        </w:rPr>
        <w:t xml:space="preserve">Київ </w:t>
      </w:r>
      <w:r>
        <w:rPr>
          <w:rFonts w:cs="Times New Roman"/>
          <w:b/>
          <w:bCs/>
          <w:color w:val="000000"/>
          <w:szCs w:val="28"/>
          <w:lang w:val="uk-UA" w:eastAsia="uk-UA"/>
        </w:rPr>
        <w:t>–</w:t>
      </w:r>
      <w:r w:rsidRPr="00FA63DF">
        <w:rPr>
          <w:rFonts w:cs="Times New Roman"/>
          <w:b/>
          <w:bCs/>
          <w:color w:val="000000"/>
          <w:szCs w:val="28"/>
          <w:lang w:val="uk-UA" w:eastAsia="uk-UA"/>
        </w:rPr>
        <w:t xml:space="preserve"> 2026</w:t>
      </w:r>
    </w:p>
    <w:p w14:paraId="736179DC" w14:textId="77777777" w:rsidR="00012A21" w:rsidRDefault="00012A21" w:rsidP="00895D92">
      <w:pPr>
        <w:spacing w:after="0" w:line="240" w:lineRule="auto"/>
        <w:ind w:right="282" w:firstLine="0"/>
        <w:jc w:val="center"/>
        <w:rPr>
          <w:rFonts w:cs="Times New Roman"/>
          <w:b/>
          <w:bCs/>
          <w:szCs w:val="28"/>
          <w:lang w:val="uk-UA" w:eastAsia="uk-UA"/>
        </w:rPr>
      </w:pPr>
    </w:p>
    <w:p w14:paraId="7DBFEF38" w14:textId="77777777" w:rsidR="00A1578D" w:rsidRDefault="00A1578D" w:rsidP="00895D92">
      <w:pPr>
        <w:spacing w:after="0" w:line="240" w:lineRule="auto"/>
        <w:ind w:right="282" w:firstLine="0"/>
        <w:jc w:val="center"/>
        <w:rPr>
          <w:rFonts w:cs="Times New Roman"/>
          <w:b/>
          <w:bCs/>
          <w:szCs w:val="28"/>
          <w:lang w:val="uk-UA" w:eastAsia="uk-UA"/>
        </w:rPr>
      </w:pPr>
    </w:p>
    <w:p w14:paraId="06C8E718" w14:textId="24236AAB" w:rsidR="00895D92" w:rsidRPr="004177EA" w:rsidRDefault="00895D92" w:rsidP="00895D92">
      <w:pPr>
        <w:spacing w:after="0" w:line="240" w:lineRule="auto"/>
        <w:ind w:right="282" w:firstLine="0"/>
        <w:jc w:val="center"/>
        <w:rPr>
          <w:rFonts w:cs="Times New Roman"/>
          <w:b/>
          <w:bCs/>
          <w:szCs w:val="28"/>
          <w:lang w:val="uk-UA" w:eastAsia="uk-UA"/>
        </w:rPr>
      </w:pPr>
      <w:r w:rsidRPr="004177EA">
        <w:rPr>
          <w:rFonts w:cs="Times New Roman"/>
          <w:b/>
          <w:bCs/>
          <w:szCs w:val="28"/>
          <w:lang w:val="uk-UA" w:eastAsia="uk-UA"/>
        </w:rPr>
        <w:lastRenderedPageBreak/>
        <w:t>АНОТАЦІЯ</w:t>
      </w:r>
    </w:p>
    <w:p w14:paraId="037A0261" w14:textId="77777777" w:rsidR="00895D92" w:rsidRPr="00895D92" w:rsidRDefault="00895D92" w:rsidP="00895D92">
      <w:pPr>
        <w:spacing w:after="0" w:line="240" w:lineRule="auto"/>
        <w:ind w:right="282" w:firstLine="0"/>
        <w:jc w:val="center"/>
        <w:rPr>
          <w:rFonts w:cs="Times New Roman"/>
          <w:b/>
          <w:bCs/>
          <w:color w:val="FF0000"/>
          <w:szCs w:val="28"/>
          <w:lang w:val="uk-UA" w:eastAsia="uk-UA"/>
        </w:rPr>
      </w:pPr>
    </w:p>
    <w:p w14:paraId="75194F19" w14:textId="3C320834" w:rsidR="007E4C54" w:rsidRDefault="00895D92" w:rsidP="007E4C54">
      <w:pPr>
        <w:spacing w:after="0"/>
        <w:ind w:firstLine="0"/>
        <w:rPr>
          <w:rFonts w:cs="Times New Roman"/>
          <w:szCs w:val="28"/>
          <w:lang w:val="uk-UA" w:eastAsia="uk-UA"/>
        </w:rPr>
      </w:pPr>
      <w:r w:rsidRPr="00012A21">
        <w:rPr>
          <w:rFonts w:cs="Times New Roman"/>
          <w:b/>
          <w:bCs/>
          <w:szCs w:val="28"/>
          <w:lang w:val="uk-UA" w:eastAsia="uk-UA"/>
        </w:rPr>
        <w:t>Козловська О. О. «Візуалізація танцю в європейському та українському живописі ХХ століття». Робота на здобуття освітнього рівня «магістр» за ОНП «Мистецтвознавство. Теорія та історія мистецтва». – Національна академія образотворчого мистецтва і архітектури – Київ, 2026.</w:t>
      </w:r>
      <w:r w:rsidRPr="00012A21">
        <w:rPr>
          <w:rFonts w:cs="Times New Roman"/>
          <w:b/>
          <w:bCs/>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007E4C54" w:rsidRPr="004E07C4">
        <w:rPr>
          <w:rFonts w:cs="Times New Roman"/>
          <w:szCs w:val="28"/>
          <w:lang w:val="uk-UA" w:eastAsia="uk-UA"/>
        </w:rPr>
        <w:t>Дипломну роботу присвячено темі танцю та візуалізації його в роботах європейських та українських митців ХХ ст.</w:t>
      </w:r>
      <w:r w:rsidR="007E4C54">
        <w:rPr>
          <w:rFonts w:cs="Times New Roman"/>
          <w:szCs w:val="28"/>
          <w:lang w:val="uk-UA" w:eastAsia="uk-UA"/>
        </w:rPr>
        <w:t xml:space="preserve"> </w:t>
      </w:r>
    </w:p>
    <w:p w14:paraId="5E01014D" w14:textId="27229776" w:rsidR="00895D92" w:rsidRPr="00895D92" w:rsidRDefault="00895D92" w:rsidP="007E4C54">
      <w:pPr>
        <w:spacing w:after="0"/>
        <w:ind w:firstLine="720"/>
        <w:rPr>
          <w:rFonts w:cs="Times New Roman"/>
          <w:szCs w:val="28"/>
          <w:lang w:val="uk-UA" w:eastAsia="uk-UA"/>
        </w:rPr>
      </w:pPr>
      <w:r w:rsidRPr="00895D92">
        <w:rPr>
          <w:rFonts w:cs="Times New Roman"/>
          <w:szCs w:val="28"/>
          <w:lang w:val="uk-UA" w:eastAsia="uk-UA"/>
        </w:rPr>
        <w:t>Мета магістерської роботи полягає у дослідженні особливостей візуалізації танцю та тілесного руху в європейському й українському живописі ХХ століття, а також у визначенні ролі танцю як художнього, культурного та психологічного феномену в мистецтві модернізму та авангарду. Здійснено комплексний мистецтвознавчий аналіз творів європейських і українських художників, у яких танець, ритм і пластика тіла стають основою композиційної побудови та засобом передачі емоційного й духовного стану людини. Визначено особливості інтерпретації танцю в контексті модернізму, фовізму, кубізму, футуризму та українського авангарду.</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895D92">
        <w:rPr>
          <w:rFonts w:cs="Times New Roman"/>
          <w:szCs w:val="28"/>
          <w:lang w:val="uk-UA" w:eastAsia="uk-UA"/>
        </w:rPr>
        <w:t>У першому розділі «Теоретичні основи візуалізації танцю в мистецтві ХХ століття» проаналізовано стан наукової розробленості теми, джерельну базу та методи дослідження. Розглянуто танець як культурний і психологічний феномен, охарактеризовано його комунікаційні аспекти та історичний розвиток хореографічного мистецтва в Європі та Україні.</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895D92">
        <w:rPr>
          <w:rFonts w:cs="Times New Roman"/>
          <w:szCs w:val="28"/>
          <w:lang w:val="uk-UA" w:eastAsia="uk-UA"/>
        </w:rPr>
        <w:t>Другий розділ «Візуалізація танцю у творчості європейських художників ХХ століття» присвячено дослідженню впливу модернізму на сприйняття руху та тілесності. Проаналізовано творчість Анрі Матісс, Пабло Пікассо, Джакомо Балла та Едгар Дега, у творах яких танець постає засобом передачі ритму, динаміки та емоційної експресії.</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895D92">
        <w:rPr>
          <w:rFonts w:cs="Times New Roman"/>
          <w:szCs w:val="28"/>
          <w:lang w:val="uk-UA" w:eastAsia="uk-UA"/>
        </w:rPr>
        <w:t xml:space="preserve">У третьому розділі «Мистецтво танцю в українському образотворчому </w:t>
      </w:r>
      <w:r w:rsidRPr="00895D92">
        <w:rPr>
          <w:rFonts w:cs="Times New Roman"/>
          <w:szCs w:val="28"/>
          <w:lang w:val="uk-UA" w:eastAsia="uk-UA"/>
        </w:rPr>
        <w:lastRenderedPageBreak/>
        <w:t>мистецтві ХХ століття» досліджено проблему руху у творчості Олександр Богомазов, особливості інтерпретації танцю в українському авангарді та значення народного танку у творчості Михайло Бойчук і Федір Кричевський. Окрему увагу приділено проблемам національної ідентичності, ритму та фольклорної пластики.</w:t>
      </w:r>
      <w:r>
        <w:rPr>
          <w:rFonts w:cs="Times New Roman"/>
          <w:szCs w:val="28"/>
          <w:lang w:val="uk-UA" w:eastAsia="uk-UA"/>
        </w:rPr>
        <w:tab/>
      </w:r>
      <w:r w:rsidRPr="00895D92">
        <w:rPr>
          <w:rFonts w:cs="Times New Roman"/>
          <w:szCs w:val="28"/>
          <w:lang w:val="uk-UA" w:eastAsia="uk-UA"/>
        </w:rPr>
        <w:t>Наукова новизна дослідження полягає у комплексному розгляді візуалізації танцю як цілісної проблеми європейського та українського живопису ХХ століття. У роботі здійснено порівняльний аналіз європейських модерністських і українських авангардних підходів до передачі танцювального руху, ритму та тілесності. Визначено значення моменту переходу між рухом і паузою як одного з ключових художніх засобів передачі динаміки та психологічної напруги доби. Актуальність теми посилюється сучасними подіями війни в Україні, у межах яких танець і тілесний рух можуть розглядатися як спосіб переживання колективного горя, культурної стійкості та збереження національної самоідентифікації. Також у роботі порушується питання значення танцю та його художнього зображення в умовах сучасної цифровізації.</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895D92">
        <w:rPr>
          <w:rFonts w:cs="Times New Roman"/>
          <w:szCs w:val="28"/>
          <w:lang w:val="uk-UA" w:eastAsia="uk-UA"/>
        </w:rPr>
        <w:t>Практичне значення дослідження полягає у можливості використання отриманих результатів у викладанні історії мистецтва, історії українського авангарду, історії хореографії, а також у наукових дослідженнях, музейній та виставковій практиці.</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895D92">
        <w:rPr>
          <w:rFonts w:cs="Times New Roman"/>
          <w:szCs w:val="28"/>
          <w:lang w:val="uk-UA" w:eastAsia="uk-UA"/>
        </w:rPr>
        <w:t>Кваліфікаційна магістерська робота написана самостійно та не містить плагіату.</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895D92">
        <w:rPr>
          <w:rFonts w:cs="Times New Roman"/>
          <w:szCs w:val="28"/>
          <w:lang w:val="uk-UA" w:eastAsia="uk-UA"/>
        </w:rPr>
        <w:t>Структура роботи. Основний текст складається зі вступу, трьох розділів, висновків, списку використаних джерел та додатків. Список використаних джерел налічує</w:t>
      </w:r>
      <w:r w:rsidR="007822FE">
        <w:rPr>
          <w:rFonts w:cs="Times New Roman"/>
          <w:szCs w:val="28"/>
          <w:lang w:val="uk-UA" w:eastAsia="uk-UA"/>
        </w:rPr>
        <w:t xml:space="preserve"> 86</w:t>
      </w:r>
      <w:r w:rsidRPr="00895D92">
        <w:rPr>
          <w:rFonts w:cs="Times New Roman"/>
          <w:szCs w:val="28"/>
          <w:lang w:val="uk-UA" w:eastAsia="uk-UA"/>
        </w:rPr>
        <w:t xml:space="preserve"> позицій, список ілюстрацій – 34 позиції. Загальний обсяг магістерської роботи – </w:t>
      </w:r>
      <w:r w:rsidR="007822FE">
        <w:rPr>
          <w:rFonts w:cs="Times New Roman"/>
          <w:szCs w:val="28"/>
          <w:lang w:val="uk-UA" w:eastAsia="uk-UA"/>
        </w:rPr>
        <w:t>12</w:t>
      </w:r>
      <w:r w:rsidR="00A14F9D" w:rsidRPr="00012A21">
        <w:rPr>
          <w:rFonts w:cs="Times New Roman"/>
          <w:szCs w:val="28"/>
          <w:lang w:val="ru-MD" w:eastAsia="uk-UA"/>
        </w:rPr>
        <w:t>4</w:t>
      </w:r>
      <w:r w:rsidR="007822FE">
        <w:rPr>
          <w:rFonts w:cs="Times New Roman"/>
          <w:szCs w:val="28"/>
          <w:lang w:val="uk-UA" w:eastAsia="uk-UA"/>
        </w:rPr>
        <w:t xml:space="preserve"> </w:t>
      </w:r>
      <w:r w:rsidRPr="00895D92">
        <w:rPr>
          <w:rFonts w:cs="Times New Roman"/>
          <w:szCs w:val="28"/>
          <w:lang w:val="uk-UA" w:eastAsia="uk-UA"/>
        </w:rPr>
        <w:t>с.</w:t>
      </w:r>
    </w:p>
    <w:p w14:paraId="5F93C52F" w14:textId="53B470EB" w:rsidR="003F46A9" w:rsidRPr="00A1578D" w:rsidRDefault="00895D92" w:rsidP="00A1578D">
      <w:pPr>
        <w:spacing w:after="0"/>
        <w:ind w:firstLine="0"/>
        <w:rPr>
          <w:rFonts w:cs="Times New Roman"/>
          <w:i/>
          <w:szCs w:val="28"/>
          <w:lang w:val="uk-UA" w:eastAsia="uk-UA"/>
        </w:rPr>
      </w:pPr>
      <w:r w:rsidRPr="00895D92">
        <w:rPr>
          <w:rFonts w:cs="Times New Roman"/>
          <w:i/>
          <w:szCs w:val="28"/>
          <w:lang w:val="uk-UA" w:eastAsia="uk-UA"/>
        </w:rPr>
        <w:t>Ключові слова: танець, візуалізація руху, живопис ХХ століття, модернізм, український авангард, тілесність, ритм, хореографія, образотворче мистецтво.</w:t>
      </w:r>
    </w:p>
    <w:p w14:paraId="013F57AE" w14:textId="0354998F" w:rsidR="00A129F5" w:rsidRPr="004177EA" w:rsidRDefault="00A129F5" w:rsidP="00A129F5">
      <w:pPr>
        <w:spacing w:after="0" w:line="240" w:lineRule="auto"/>
        <w:ind w:right="282" w:firstLine="0"/>
        <w:jc w:val="center"/>
        <w:rPr>
          <w:rFonts w:cs="Times New Roman"/>
          <w:b/>
          <w:bCs/>
          <w:szCs w:val="28"/>
          <w:lang w:val="uk-UA" w:eastAsia="uk-UA"/>
        </w:rPr>
      </w:pPr>
      <w:r w:rsidRPr="004177EA">
        <w:rPr>
          <w:rFonts w:cs="Times New Roman"/>
          <w:b/>
          <w:bCs/>
          <w:szCs w:val="28"/>
          <w:lang w:val="uk-UA" w:eastAsia="uk-UA"/>
        </w:rPr>
        <w:lastRenderedPageBreak/>
        <w:t>ABSTRACT</w:t>
      </w:r>
    </w:p>
    <w:p w14:paraId="7008DF72" w14:textId="77777777" w:rsidR="00A129F5" w:rsidRPr="00A129F5" w:rsidRDefault="00A129F5" w:rsidP="00A129F5">
      <w:pPr>
        <w:spacing w:after="0" w:line="240" w:lineRule="auto"/>
        <w:ind w:right="282" w:firstLine="0"/>
        <w:jc w:val="center"/>
        <w:rPr>
          <w:rFonts w:cs="Times New Roman"/>
          <w:bCs/>
          <w:color w:val="000000"/>
          <w:szCs w:val="28"/>
          <w:lang w:val="uk-UA" w:eastAsia="uk-UA"/>
        </w:rPr>
      </w:pPr>
    </w:p>
    <w:p w14:paraId="3F5F5DB0" w14:textId="77777777" w:rsidR="00CB28CF" w:rsidRDefault="00C74B5F" w:rsidP="004E32FD">
      <w:pPr>
        <w:spacing w:after="0"/>
        <w:ind w:firstLine="0"/>
        <w:rPr>
          <w:rFonts w:cs="Times New Roman"/>
          <w:b/>
          <w:bCs/>
          <w:szCs w:val="28"/>
          <w:lang w:val="uk-UA" w:eastAsia="uk-UA"/>
        </w:rPr>
      </w:pPr>
      <w:r w:rsidRPr="007E4C54">
        <w:rPr>
          <w:rFonts w:cs="Times New Roman"/>
          <w:b/>
          <w:bCs/>
          <w:szCs w:val="28"/>
          <w:lang w:val="uk-UA" w:eastAsia="uk-UA"/>
        </w:rPr>
        <w:t>Kozlovska O. O. “Visualization of Dance in European and Ukrainian Painting of the Twentieth Century”. Master</w:t>
      </w:r>
      <w:r w:rsidR="006602CF" w:rsidRPr="007E4C54">
        <w:rPr>
          <w:rFonts w:cs="Times New Roman"/>
          <w:b/>
          <w:bCs/>
          <w:szCs w:val="28"/>
          <w:lang w:val="uk-UA" w:eastAsia="uk-UA"/>
        </w:rPr>
        <w:t>’</w:t>
      </w:r>
      <w:r w:rsidRPr="007E4C54">
        <w:rPr>
          <w:rFonts w:cs="Times New Roman"/>
          <w:b/>
          <w:bCs/>
          <w:szCs w:val="28"/>
          <w:lang w:val="uk-UA" w:eastAsia="uk-UA"/>
        </w:rPr>
        <w:t>s thesis for obtaining the educational degree “Master” in the Educational and Professional Program “Art Studies. Theory and History of Art”. – National Academy of Fine Arts and Architecture – Kyiv, 2026.</w:t>
      </w:r>
      <w:r w:rsidRPr="007E4C54">
        <w:rPr>
          <w:rFonts w:cs="Times New Roman"/>
          <w:b/>
          <w:bCs/>
          <w:szCs w:val="28"/>
          <w:lang w:val="uk-UA" w:eastAsia="uk-UA"/>
        </w:rPr>
        <w:tab/>
      </w:r>
    </w:p>
    <w:p w14:paraId="5787ED6E" w14:textId="7AF99273" w:rsidR="004E32FD" w:rsidRPr="00CB28CF" w:rsidRDefault="00CB28CF" w:rsidP="00CB28CF">
      <w:pPr>
        <w:pStyle w:val="affb"/>
        <w:spacing w:after="0" w:afterAutospacing="0" w:line="360" w:lineRule="auto"/>
        <w:ind w:firstLine="720"/>
        <w:rPr>
          <w:sz w:val="28"/>
          <w:szCs w:val="28"/>
        </w:rPr>
      </w:pPr>
      <w:r w:rsidRPr="00CB28CF">
        <w:rPr>
          <w:sz w:val="28"/>
          <w:szCs w:val="28"/>
        </w:rPr>
        <w:t xml:space="preserve">This thesis explores the theme of dance and its visual representation in the works of 20th-century European and Ukrainian artists.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C74B5F" w:rsidRPr="00CB28CF">
        <w:rPr>
          <w:sz w:val="28"/>
          <w:szCs w:val="28"/>
          <w:lang w:val="uk-UA" w:eastAsia="uk-UA"/>
        </w:rPr>
        <w:t>The purpose of the master</w:t>
      </w:r>
      <w:r w:rsidR="006602CF" w:rsidRPr="00CB28CF">
        <w:rPr>
          <w:sz w:val="28"/>
          <w:szCs w:val="28"/>
          <w:lang w:val="uk-UA" w:eastAsia="uk-UA"/>
        </w:rPr>
        <w:t>’</w:t>
      </w:r>
      <w:r w:rsidR="00C74B5F" w:rsidRPr="00CB28CF">
        <w:rPr>
          <w:sz w:val="28"/>
          <w:szCs w:val="28"/>
          <w:lang w:val="uk-UA" w:eastAsia="uk-UA"/>
        </w:rPr>
        <w:t>s thesis is to investigate the peculiarities of dance and bodily movement visualization in European and Ukrainian painting of the twentieth century, as well as to determine the role of dance as an artistic, cultural, and psychological phenomenon in modernist and avant-garde art. A comprehensive art historical analysis of works by European and Ukrainian artists has been carried out, in which dance, rhythm, and body plasticity become the basis of compositional structure and a means of conveying emotional and spiritual states. The specific features of dance interpretation in the context of modernism, fauvism, cubism, futurism, and the Ukrainian avant-garde have been identified.</w:t>
      </w:r>
    </w:p>
    <w:p w14:paraId="4120929C" w14:textId="7021B0C8" w:rsidR="00C74B5F" w:rsidRPr="00C74B5F" w:rsidRDefault="00C74B5F" w:rsidP="00CB28CF">
      <w:pPr>
        <w:spacing w:after="0"/>
        <w:ind w:firstLine="720"/>
        <w:rPr>
          <w:rFonts w:cs="Times New Roman"/>
          <w:szCs w:val="28"/>
          <w:lang w:val="uk-UA" w:eastAsia="uk-UA"/>
        </w:rPr>
      </w:pPr>
      <w:r w:rsidRPr="00C74B5F">
        <w:rPr>
          <w:rFonts w:cs="Times New Roman"/>
          <w:szCs w:val="28"/>
          <w:lang w:val="uk-UA" w:eastAsia="uk-UA"/>
        </w:rPr>
        <w:t>The first chapter, “Theoretical Foundations of Dance Visualization in Twentieth-Century Art”, analyzes the state of scientific research on the topic, the source base, and the research methods. Dance is considered as a cultural and psychological phenomenon, while its communicative aspects and the historical development of choreographic art in Europe and Ukraine are examined.</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C74B5F">
        <w:rPr>
          <w:rFonts w:cs="Times New Roman"/>
          <w:szCs w:val="28"/>
          <w:lang w:val="uk-UA" w:eastAsia="uk-UA"/>
        </w:rPr>
        <w:t>The second chapter, “Visualization of Dance in the Works of European Artists of the Twentieth Century”, is devoted to the study of the influence of modernism on the perception of movement and corporeality. The works of Henri Matisse, Pablo Picasso, Giacomo Balla, and Edgar Degas are analyzed, where dance appears as a means of expressing rhythm, dynamics, and emotional intensity.</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C74B5F">
        <w:rPr>
          <w:rFonts w:cs="Times New Roman"/>
          <w:szCs w:val="28"/>
          <w:lang w:val="uk-UA" w:eastAsia="uk-UA"/>
        </w:rPr>
        <w:t xml:space="preserve">The third chapter, “The Art of Dance in Ukrainian Visual Art of the Twentieth </w:t>
      </w:r>
      <w:r w:rsidRPr="00C74B5F">
        <w:rPr>
          <w:rFonts w:cs="Times New Roman"/>
          <w:szCs w:val="28"/>
          <w:lang w:val="uk-UA" w:eastAsia="uk-UA"/>
        </w:rPr>
        <w:lastRenderedPageBreak/>
        <w:t>Century”, examines the problem of movement in the works of Oleksandr Bohomazov, the interpretation of dance in the Ukrainian avant-garde, and the significance of folk dance in the works of Mykhailo Boichuk and Fedir Krychevsky. Particular attention is paid to the issues of national identity, rhythm, and folkloric plasticity.</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C74B5F">
        <w:rPr>
          <w:rFonts w:cs="Times New Roman"/>
          <w:szCs w:val="28"/>
          <w:lang w:val="uk-UA" w:eastAsia="uk-UA"/>
        </w:rPr>
        <w:t>The scientific novelty of the research lies in the comprehensive consideration of dance visualization as an integral problem of European and Ukrainian painting of the twentieth century. The thesis presents a comparative analysis of European modernist and Ukrainian avant-garde approaches to the representation of dance movement, rhythm, and corporeality. The significance of the transitional moment between movement and pause as one of the key artistic means of conveying dynamics and psychological tension of the era has been identified. The relevance of the topic is reinforced by contemporary events of the war in Ukraine, within which dance and bodily movement may be interpreted as a means of experiencing collective grief, preserving cultural resilience, and maintaining national identity. The thesis also raises the issue of the role of dance and its artistic representation in the context of contemporary digitalization.</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C74B5F">
        <w:rPr>
          <w:rFonts w:cs="Times New Roman"/>
          <w:szCs w:val="28"/>
          <w:lang w:val="uk-UA" w:eastAsia="uk-UA"/>
        </w:rPr>
        <w:t>The practical significance of the research lies in the possibility of using the obtained results in teaching the history of art, the history of the Ukrainian avant-garde, the history of choreography, as well as in scientific research, museum, and exhibition practice.</w:t>
      </w:r>
      <w:r>
        <w:rPr>
          <w:rFonts w:cs="Times New Roman"/>
          <w:szCs w:val="28"/>
          <w:lang w:val="uk-UA" w:eastAsia="uk-UA"/>
        </w:rPr>
        <w:tab/>
      </w:r>
      <w:r>
        <w:rPr>
          <w:rFonts w:cs="Times New Roman"/>
          <w:szCs w:val="28"/>
          <w:lang w:val="uk-UA" w:eastAsia="uk-UA"/>
        </w:rPr>
        <w:tab/>
      </w:r>
      <w:r w:rsidRPr="00C74B5F">
        <w:rPr>
          <w:rFonts w:cs="Times New Roman"/>
          <w:szCs w:val="28"/>
          <w:lang w:val="uk-UA" w:eastAsia="uk-UA"/>
        </w:rPr>
        <w:t>The master</w:t>
      </w:r>
      <w:r w:rsidR="006602CF">
        <w:rPr>
          <w:rFonts w:cs="Times New Roman"/>
          <w:szCs w:val="28"/>
          <w:lang w:val="uk-UA" w:eastAsia="uk-UA"/>
        </w:rPr>
        <w:t>’</w:t>
      </w:r>
      <w:r w:rsidRPr="00C74B5F">
        <w:rPr>
          <w:rFonts w:cs="Times New Roman"/>
          <w:szCs w:val="28"/>
          <w:lang w:val="uk-UA" w:eastAsia="uk-UA"/>
        </w:rPr>
        <w:t>s qualification thesis has been written independently and contains no plagiarism.</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C74B5F">
        <w:rPr>
          <w:rFonts w:cs="Times New Roman"/>
          <w:szCs w:val="28"/>
          <w:lang w:val="uk-UA" w:eastAsia="uk-UA"/>
        </w:rPr>
        <w:t xml:space="preserve">Structure of the thesis. The main text consists of an introduction, three chapters, conclusions, a list of references, and appendices. The list of references includes </w:t>
      </w:r>
      <w:r w:rsidR="007822FE">
        <w:rPr>
          <w:rFonts w:cs="Times New Roman"/>
          <w:szCs w:val="28"/>
          <w:lang w:val="uk-UA" w:eastAsia="uk-UA"/>
        </w:rPr>
        <w:t xml:space="preserve">86 </w:t>
      </w:r>
      <w:r w:rsidRPr="00C74B5F">
        <w:rPr>
          <w:rFonts w:cs="Times New Roman"/>
          <w:szCs w:val="28"/>
          <w:lang w:val="uk-UA" w:eastAsia="uk-UA"/>
        </w:rPr>
        <w:t xml:space="preserve">sources, and the list of illustrations contains 34 items. The total volume of the thesis is </w:t>
      </w:r>
      <w:r w:rsidR="007822FE">
        <w:rPr>
          <w:rFonts w:cs="Times New Roman"/>
          <w:szCs w:val="28"/>
          <w:lang w:val="uk-UA" w:eastAsia="uk-UA"/>
        </w:rPr>
        <w:t>12</w:t>
      </w:r>
      <w:r w:rsidR="00A14F9D">
        <w:rPr>
          <w:rFonts w:cs="Times New Roman"/>
          <w:szCs w:val="28"/>
          <w:lang w:eastAsia="uk-UA"/>
        </w:rPr>
        <w:t>4</w:t>
      </w:r>
      <w:r w:rsidRPr="00C74B5F">
        <w:rPr>
          <w:rFonts w:cs="Times New Roman"/>
          <w:szCs w:val="28"/>
          <w:lang w:val="uk-UA" w:eastAsia="uk-UA"/>
        </w:rPr>
        <w:t xml:space="preserve"> pages.</w:t>
      </w:r>
    </w:p>
    <w:p w14:paraId="19A54A48" w14:textId="77777777" w:rsidR="00C74B5F" w:rsidRPr="00C74B5F" w:rsidRDefault="00C74B5F" w:rsidP="004E32FD">
      <w:pPr>
        <w:spacing w:after="0"/>
        <w:ind w:firstLine="0"/>
        <w:rPr>
          <w:rFonts w:cs="Times New Roman"/>
          <w:i/>
          <w:szCs w:val="28"/>
          <w:lang w:val="uk-UA" w:eastAsia="uk-UA"/>
        </w:rPr>
      </w:pPr>
      <w:r w:rsidRPr="00C74B5F">
        <w:rPr>
          <w:rFonts w:cs="Times New Roman"/>
          <w:i/>
          <w:szCs w:val="28"/>
          <w:lang w:val="uk-UA" w:eastAsia="uk-UA"/>
        </w:rPr>
        <w:t>Keywords: dance, visualization of movement, twentieth-century painting, modernism, Ukrainian avant-garde, corporeality, rhythm, choreography, visual art.</w:t>
      </w:r>
    </w:p>
    <w:p w14:paraId="2386EAF1" w14:textId="65511C88" w:rsidR="00A129F5" w:rsidRDefault="00A129F5" w:rsidP="00A129F5">
      <w:pPr>
        <w:spacing w:after="0" w:line="240" w:lineRule="auto"/>
        <w:ind w:right="282" w:firstLine="0"/>
        <w:jc w:val="center"/>
        <w:rPr>
          <w:rFonts w:cs="Times New Roman"/>
          <w:b/>
          <w:bCs/>
          <w:color w:val="000000"/>
          <w:szCs w:val="28"/>
          <w:lang w:val="uk-UA" w:eastAsia="uk-UA"/>
        </w:rPr>
      </w:pPr>
    </w:p>
    <w:p w14:paraId="73C07388" w14:textId="7A59E98C" w:rsidR="00552BA0" w:rsidRDefault="00552BA0" w:rsidP="00A129F5">
      <w:pPr>
        <w:spacing w:after="0" w:line="240" w:lineRule="auto"/>
        <w:ind w:right="282" w:firstLine="0"/>
        <w:jc w:val="center"/>
        <w:rPr>
          <w:rFonts w:cs="Times New Roman"/>
          <w:b/>
          <w:bCs/>
          <w:color w:val="000000"/>
          <w:szCs w:val="28"/>
          <w:lang w:val="uk-UA" w:eastAsia="uk-UA"/>
        </w:rPr>
      </w:pPr>
    </w:p>
    <w:p w14:paraId="50D6399E" w14:textId="26C5AC6A" w:rsidR="00552BA0" w:rsidRPr="00FA63DF" w:rsidRDefault="00552BA0" w:rsidP="00B37180">
      <w:pPr>
        <w:spacing w:after="0" w:line="240" w:lineRule="auto"/>
        <w:ind w:right="282" w:firstLine="0"/>
        <w:rPr>
          <w:rFonts w:cs="Times New Roman"/>
          <w:b/>
          <w:bCs/>
          <w:color w:val="000000"/>
          <w:szCs w:val="28"/>
          <w:lang w:val="uk-UA" w:eastAsia="uk-UA"/>
        </w:rPr>
      </w:pPr>
    </w:p>
    <w:sdt>
      <w:sdtPr>
        <w:rPr>
          <w:rFonts w:ascii="Times New Roman" w:eastAsia="Times New Roman" w:hAnsi="Times New Roman" w:cstheme="minorBidi"/>
          <w:b w:val="0"/>
          <w:bCs w:val="0"/>
          <w:noProof/>
          <w:color w:val="auto"/>
          <w:szCs w:val="22"/>
          <w:lang w:val="ru-RU"/>
        </w:rPr>
        <w:id w:val="-1988005567"/>
        <w:docPartObj>
          <w:docPartGallery w:val="Table of Contents"/>
          <w:docPartUnique/>
        </w:docPartObj>
      </w:sdtPr>
      <w:sdtEndPr>
        <w:rPr>
          <w:b/>
          <w:bCs/>
        </w:rPr>
      </w:sdtEndPr>
      <w:sdtContent>
        <w:p w14:paraId="7E4ADBED" w14:textId="4012EC1F" w:rsidR="0051520F" w:rsidRPr="0051520F" w:rsidRDefault="0051520F" w:rsidP="0051520F">
          <w:pPr>
            <w:pStyle w:val="aff1"/>
            <w:jc w:val="center"/>
            <w:rPr>
              <w:rFonts w:ascii="Times New Roman" w:hAnsi="Times New Roman" w:cs="Times New Roman"/>
            </w:rPr>
          </w:pPr>
          <w:r w:rsidRPr="0051520F">
            <w:rPr>
              <w:rFonts w:ascii="Times New Roman" w:hAnsi="Times New Roman" w:cs="Times New Roman"/>
              <w:lang w:val="ru-RU"/>
            </w:rPr>
            <w:t>ЗМІСТ</w:t>
          </w:r>
        </w:p>
        <w:p w14:paraId="4D89B64F" w14:textId="391CE880" w:rsidR="0051520F" w:rsidRDefault="0051520F" w:rsidP="00A136D2">
          <w:pPr>
            <w:pStyle w:val="1d"/>
            <w:rPr>
              <w:rFonts w:asciiTheme="minorHAnsi" w:eastAsiaTheme="minorEastAsia" w:hAnsiTheme="minorHAnsi"/>
              <w:kern w:val="2"/>
              <w:sz w:val="24"/>
              <w:szCs w:val="24"/>
              <w:lang w:eastAsia="ru-RU"/>
              <w14:ligatures w14:val="standardContextual"/>
            </w:rPr>
          </w:pPr>
          <w:r>
            <w:fldChar w:fldCharType="begin"/>
          </w:r>
          <w:r>
            <w:instrText xml:space="preserve"> TOC \o "1-3" \h \z \u </w:instrText>
          </w:r>
          <w:r>
            <w:fldChar w:fldCharType="separate"/>
          </w:r>
          <w:hyperlink w:anchor="_Toc228446766" w:history="1">
            <w:r w:rsidRPr="00C73715">
              <w:rPr>
                <w:rStyle w:val="affa"/>
              </w:rPr>
              <w:t>ВСТУП</w:t>
            </w:r>
            <w:r w:rsidRPr="0051520F">
              <w:rPr>
                <w:b w:val="0"/>
                <w:bCs w:val="0"/>
                <w:webHidden/>
              </w:rPr>
              <w:tab/>
            </w:r>
            <w:r w:rsidR="00433301">
              <w:rPr>
                <w:b w:val="0"/>
                <w:bCs w:val="0"/>
                <w:webHidden/>
                <w:lang w:val="uk-UA"/>
              </w:rPr>
              <w:t>7</w:t>
            </w:r>
          </w:hyperlink>
        </w:p>
        <w:p w14:paraId="7950810C" w14:textId="385C8C0F" w:rsidR="00C81349" w:rsidRDefault="00EA087F" w:rsidP="00A136D2">
          <w:pPr>
            <w:pStyle w:val="1d"/>
            <w:rPr>
              <w:b w:val="0"/>
              <w:bCs w:val="0"/>
            </w:rPr>
          </w:pPr>
          <w:hyperlink w:anchor="_Toc228446767" w:history="1">
            <w:r w:rsidR="0051520F" w:rsidRPr="0051520F">
              <w:rPr>
                <w:rStyle w:val="affa"/>
                <w:u w:val="none"/>
              </w:rPr>
              <w:t>РОЗДІЛ</w:t>
            </w:r>
            <w:r w:rsidR="0051520F" w:rsidRPr="00C73715">
              <w:rPr>
                <w:rStyle w:val="affa"/>
              </w:rPr>
              <w:t xml:space="preserve"> 1. ТЕОРЕТИЧНІ ОСНОВИ ВІЗУАЛІЗАЦІЇ ТАНЦЮ В МИСТЕЦТВІ ХХ СТОЛІТТЯ</w:t>
            </w:r>
            <w:r w:rsidR="0051520F" w:rsidRPr="0051520F">
              <w:rPr>
                <w:b w:val="0"/>
                <w:bCs w:val="0"/>
                <w:webHidden/>
              </w:rPr>
              <w:tab/>
            </w:r>
            <w:r w:rsidR="0051520F" w:rsidRPr="0051520F">
              <w:rPr>
                <w:b w:val="0"/>
                <w:bCs w:val="0"/>
                <w:webHidden/>
              </w:rPr>
              <w:fldChar w:fldCharType="begin"/>
            </w:r>
            <w:r w:rsidR="0051520F" w:rsidRPr="0051520F">
              <w:rPr>
                <w:b w:val="0"/>
                <w:bCs w:val="0"/>
                <w:webHidden/>
              </w:rPr>
              <w:instrText xml:space="preserve"> PAGEREF _Toc228446767 \h </w:instrText>
            </w:r>
            <w:r w:rsidR="0051520F" w:rsidRPr="0051520F">
              <w:rPr>
                <w:b w:val="0"/>
                <w:bCs w:val="0"/>
                <w:webHidden/>
              </w:rPr>
            </w:r>
            <w:r w:rsidR="0051520F" w:rsidRPr="0051520F">
              <w:rPr>
                <w:b w:val="0"/>
                <w:bCs w:val="0"/>
                <w:webHidden/>
              </w:rPr>
              <w:fldChar w:fldCharType="separate"/>
            </w:r>
            <w:r w:rsidR="00D05492">
              <w:rPr>
                <w:b w:val="0"/>
                <w:bCs w:val="0"/>
                <w:webHidden/>
              </w:rPr>
              <w:t>1</w:t>
            </w:r>
            <w:r w:rsidR="00294F9D">
              <w:rPr>
                <w:b w:val="0"/>
                <w:bCs w:val="0"/>
                <w:webHidden/>
                <w:lang w:val="uk-UA"/>
              </w:rPr>
              <w:t>2</w:t>
            </w:r>
            <w:r w:rsidR="0051520F" w:rsidRPr="0051520F">
              <w:rPr>
                <w:b w:val="0"/>
                <w:bCs w:val="0"/>
                <w:webHidden/>
              </w:rPr>
              <w:fldChar w:fldCharType="end"/>
            </w:r>
          </w:hyperlink>
        </w:p>
        <w:p w14:paraId="6F7FFCE3" w14:textId="3CC19A8B" w:rsidR="00C81349" w:rsidRPr="00294F9D" w:rsidRDefault="00433301" w:rsidP="00A136D2">
          <w:pPr>
            <w:pStyle w:val="1d"/>
            <w:rPr>
              <w:b w:val="0"/>
              <w:bCs w:val="0"/>
              <w:lang w:val="uk-UA"/>
            </w:rPr>
          </w:pPr>
          <w:r w:rsidRPr="00294F9D">
            <w:rPr>
              <w:rFonts w:cs="Times New Roman"/>
              <w:b w:val="0"/>
              <w:szCs w:val="28"/>
              <w:lang w:val="uk-UA"/>
            </w:rPr>
            <w:t>1.1.</w:t>
          </w:r>
          <w:r w:rsidRPr="00294F9D">
            <w:rPr>
              <w:rFonts w:cs="Times New Roman"/>
              <w:b w:val="0"/>
              <w:szCs w:val="28"/>
            </w:rPr>
            <w:t xml:space="preserve"> Історіографія проблеми</w:t>
          </w:r>
          <w:r w:rsidRPr="00294F9D">
            <w:rPr>
              <w:rFonts w:cs="Times New Roman"/>
              <w:b w:val="0"/>
              <w:szCs w:val="28"/>
              <w:lang w:val="uk-UA"/>
            </w:rPr>
            <w:t>…………………………………………………...………</w:t>
          </w:r>
          <w:r w:rsidR="006C6045" w:rsidRPr="00294F9D">
            <w:rPr>
              <w:rFonts w:cs="Times New Roman"/>
              <w:b w:val="0"/>
              <w:szCs w:val="28"/>
              <w:lang w:val="uk-UA"/>
            </w:rPr>
            <w:t>1</w:t>
          </w:r>
          <w:r w:rsidR="00294F9D">
            <w:rPr>
              <w:rFonts w:cs="Times New Roman"/>
              <w:b w:val="0"/>
              <w:szCs w:val="28"/>
              <w:lang w:val="uk-UA"/>
            </w:rPr>
            <w:t>2</w:t>
          </w:r>
        </w:p>
        <w:p w14:paraId="0E144730" w14:textId="343F3648" w:rsidR="001C4DB3" w:rsidRPr="00294F9D" w:rsidRDefault="00433301" w:rsidP="00A136D2">
          <w:pPr>
            <w:pStyle w:val="2f1"/>
            <w:tabs>
              <w:tab w:val="right" w:leader="dot" w:pos="9962"/>
            </w:tabs>
            <w:spacing w:after="0" w:line="276" w:lineRule="auto"/>
            <w:ind w:left="0" w:firstLine="0"/>
            <w:rPr>
              <w:noProof/>
            </w:rPr>
          </w:pPr>
          <w:r w:rsidRPr="00294F9D">
            <w:rPr>
              <w:lang w:val="uk-UA"/>
            </w:rPr>
            <w:t xml:space="preserve">1.2. </w:t>
          </w:r>
          <w:hyperlink w:anchor="_Toc228446768" w:history="1">
            <w:r w:rsidRPr="00294F9D">
              <w:rPr>
                <w:rStyle w:val="affa"/>
                <w:noProof/>
                <w:color w:val="auto"/>
                <w:lang w:val="ru-RU"/>
              </w:rPr>
              <w:t>Джерельна база дослідження……………………………………………………..</w:t>
            </w:r>
            <w:r w:rsidR="0051520F" w:rsidRPr="00294F9D">
              <w:rPr>
                <w:noProof/>
                <w:webHidden/>
              </w:rPr>
              <w:fldChar w:fldCharType="begin"/>
            </w:r>
            <w:r w:rsidR="0051520F" w:rsidRPr="00294F9D">
              <w:rPr>
                <w:noProof/>
                <w:webHidden/>
              </w:rPr>
              <w:instrText xml:space="preserve"> PAGEREF _Toc228446768 \h </w:instrText>
            </w:r>
            <w:r w:rsidR="0051520F" w:rsidRPr="00294F9D">
              <w:rPr>
                <w:noProof/>
                <w:webHidden/>
              </w:rPr>
            </w:r>
            <w:r w:rsidR="0051520F" w:rsidRPr="00294F9D">
              <w:rPr>
                <w:noProof/>
                <w:webHidden/>
              </w:rPr>
              <w:fldChar w:fldCharType="separate"/>
            </w:r>
            <w:r w:rsidR="00D05492" w:rsidRPr="00294F9D">
              <w:rPr>
                <w:noProof/>
                <w:webHidden/>
              </w:rPr>
              <w:t>1</w:t>
            </w:r>
            <w:r w:rsidR="00294F9D">
              <w:rPr>
                <w:noProof/>
                <w:webHidden/>
                <w:lang w:val="uk-UA"/>
              </w:rPr>
              <w:t>4</w:t>
            </w:r>
            <w:r w:rsidR="0051520F" w:rsidRPr="00294F9D">
              <w:rPr>
                <w:noProof/>
                <w:webHidden/>
              </w:rPr>
              <w:fldChar w:fldCharType="end"/>
            </w:r>
          </w:hyperlink>
        </w:p>
        <w:p w14:paraId="6AF8110E" w14:textId="00BA03B7" w:rsidR="0051520F" w:rsidRPr="00294F9D" w:rsidRDefault="00EA087F" w:rsidP="00A136D2">
          <w:pPr>
            <w:pStyle w:val="2f1"/>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69" w:history="1">
            <w:r w:rsidR="00C81349" w:rsidRPr="00294F9D">
              <w:rPr>
                <w:rStyle w:val="affa"/>
                <w:noProof/>
                <w:color w:val="auto"/>
                <w:lang w:val="ru-RU"/>
              </w:rPr>
              <w:t>1.3</w:t>
            </w:r>
            <w:r w:rsidR="0051520F" w:rsidRPr="00294F9D">
              <w:rPr>
                <w:rStyle w:val="affa"/>
                <w:noProof/>
                <w:color w:val="auto"/>
                <w:lang w:val="ru-RU"/>
              </w:rPr>
              <w:t>.</w:t>
            </w:r>
            <w:r w:rsidR="00800DF5" w:rsidRPr="00294F9D">
              <w:t xml:space="preserve"> </w:t>
            </w:r>
            <w:r w:rsidR="00800DF5" w:rsidRPr="00294F9D">
              <w:rPr>
                <w:rStyle w:val="affa"/>
                <w:noProof/>
                <w:color w:val="auto"/>
                <w:lang w:val="ru-RU"/>
              </w:rPr>
              <w:t>Методи дослідження</w:t>
            </w:r>
            <w:r w:rsidR="0051520F" w:rsidRPr="00294F9D">
              <w:rPr>
                <w:noProof/>
                <w:webHidden/>
              </w:rPr>
              <w:tab/>
            </w:r>
            <w:r w:rsidR="0051520F" w:rsidRPr="00294F9D">
              <w:rPr>
                <w:noProof/>
                <w:webHidden/>
              </w:rPr>
              <w:fldChar w:fldCharType="begin"/>
            </w:r>
            <w:r w:rsidR="0051520F" w:rsidRPr="00294F9D">
              <w:rPr>
                <w:noProof/>
                <w:webHidden/>
              </w:rPr>
              <w:instrText xml:space="preserve"> PAGEREF _Toc228446769 \h </w:instrText>
            </w:r>
            <w:r w:rsidR="0051520F" w:rsidRPr="00294F9D">
              <w:rPr>
                <w:noProof/>
                <w:webHidden/>
              </w:rPr>
            </w:r>
            <w:r w:rsidR="0051520F" w:rsidRPr="00294F9D">
              <w:rPr>
                <w:noProof/>
                <w:webHidden/>
              </w:rPr>
              <w:fldChar w:fldCharType="separate"/>
            </w:r>
            <w:r w:rsidR="00D05492" w:rsidRPr="00294F9D">
              <w:rPr>
                <w:noProof/>
                <w:webHidden/>
              </w:rPr>
              <w:t>1</w:t>
            </w:r>
            <w:r w:rsidR="00294F9D">
              <w:rPr>
                <w:noProof/>
                <w:webHidden/>
                <w:lang w:val="uk-UA"/>
              </w:rPr>
              <w:t>5</w:t>
            </w:r>
            <w:r w:rsidR="0051520F" w:rsidRPr="00294F9D">
              <w:rPr>
                <w:noProof/>
                <w:webHidden/>
              </w:rPr>
              <w:fldChar w:fldCharType="end"/>
            </w:r>
          </w:hyperlink>
        </w:p>
        <w:p w14:paraId="7B5D707E" w14:textId="43AD1217" w:rsidR="0051520F" w:rsidRPr="00B00B2B" w:rsidRDefault="00EA087F" w:rsidP="00A136D2">
          <w:pPr>
            <w:pStyle w:val="2f1"/>
            <w:tabs>
              <w:tab w:val="right" w:leader="dot" w:pos="9962"/>
            </w:tabs>
            <w:spacing w:after="0" w:line="276" w:lineRule="auto"/>
            <w:ind w:left="0" w:firstLine="0"/>
            <w:rPr>
              <w:rFonts w:asciiTheme="minorHAnsi" w:eastAsiaTheme="minorEastAsia" w:hAnsiTheme="minorHAnsi"/>
              <w:noProof/>
              <w:color w:val="FF0000"/>
              <w:kern w:val="2"/>
              <w:sz w:val="24"/>
              <w:szCs w:val="24"/>
              <w:lang w:val="ru-RU" w:eastAsia="ru-RU"/>
              <w14:ligatures w14:val="standardContextual"/>
            </w:rPr>
          </w:pPr>
          <w:hyperlink w:anchor="_Toc228446771" w:history="1">
            <w:r w:rsidR="0051520F" w:rsidRPr="00294F9D">
              <w:rPr>
                <w:rStyle w:val="affa"/>
                <w:noProof/>
                <w:color w:val="auto"/>
                <w:lang w:val="ru-RU"/>
              </w:rPr>
              <w:t>Висновки до 1 розділу</w:t>
            </w:r>
            <w:r w:rsidR="0051520F" w:rsidRPr="00294F9D">
              <w:rPr>
                <w:noProof/>
                <w:webHidden/>
              </w:rPr>
              <w:tab/>
            </w:r>
            <w:r w:rsidR="00294F9D">
              <w:rPr>
                <w:noProof/>
                <w:webHidden/>
                <w:lang w:val="uk-UA"/>
              </w:rPr>
              <w:t>17</w:t>
            </w:r>
          </w:hyperlink>
        </w:p>
        <w:p w14:paraId="4AB184B7" w14:textId="3C365924" w:rsidR="0051520F" w:rsidRDefault="00EA087F" w:rsidP="00A136D2">
          <w:pPr>
            <w:pStyle w:val="1d"/>
            <w:rPr>
              <w:rFonts w:asciiTheme="minorHAnsi" w:eastAsiaTheme="minorEastAsia" w:hAnsiTheme="minorHAnsi"/>
              <w:kern w:val="2"/>
              <w:sz w:val="24"/>
              <w:szCs w:val="24"/>
              <w:lang w:eastAsia="ru-RU"/>
              <w14:ligatures w14:val="standardContextual"/>
            </w:rPr>
          </w:pPr>
          <w:hyperlink w:anchor="_Toc228446772" w:history="1">
            <w:r w:rsidR="0051520F" w:rsidRPr="00C73715">
              <w:rPr>
                <w:rStyle w:val="affa"/>
              </w:rPr>
              <w:t>РОЗДІЛ 2.  ВІЗУАЛІЗАЦІЯ ТАНЦЮ У ТВОРЧОСТІ ЄВРОПЕЙСЬКИХ ХУДОЖНИКІВ ХХ СТОЛІТТЯ</w:t>
            </w:r>
            <w:r w:rsidR="0051520F" w:rsidRPr="001955B1">
              <w:rPr>
                <w:b w:val="0"/>
                <w:bCs w:val="0"/>
                <w:webHidden/>
              </w:rPr>
              <w:tab/>
            </w:r>
            <w:r w:rsidR="0051520F" w:rsidRPr="001955B1">
              <w:rPr>
                <w:b w:val="0"/>
                <w:bCs w:val="0"/>
                <w:webHidden/>
              </w:rPr>
              <w:fldChar w:fldCharType="begin"/>
            </w:r>
            <w:r w:rsidR="0051520F" w:rsidRPr="001955B1">
              <w:rPr>
                <w:b w:val="0"/>
                <w:bCs w:val="0"/>
                <w:webHidden/>
              </w:rPr>
              <w:instrText xml:space="preserve"> PAGEREF _Toc228446772 \h </w:instrText>
            </w:r>
            <w:r w:rsidR="0051520F" w:rsidRPr="001955B1">
              <w:rPr>
                <w:b w:val="0"/>
                <w:bCs w:val="0"/>
                <w:webHidden/>
              </w:rPr>
            </w:r>
            <w:r w:rsidR="0051520F" w:rsidRPr="001955B1">
              <w:rPr>
                <w:b w:val="0"/>
                <w:bCs w:val="0"/>
                <w:webHidden/>
              </w:rPr>
              <w:fldChar w:fldCharType="separate"/>
            </w:r>
            <w:r w:rsidR="00D05492">
              <w:rPr>
                <w:b w:val="0"/>
                <w:bCs w:val="0"/>
                <w:webHidden/>
              </w:rPr>
              <w:t>2</w:t>
            </w:r>
            <w:r w:rsidR="00294F9D">
              <w:rPr>
                <w:b w:val="0"/>
                <w:bCs w:val="0"/>
                <w:webHidden/>
                <w:lang w:val="uk-UA"/>
              </w:rPr>
              <w:t>0</w:t>
            </w:r>
            <w:r w:rsidR="0051520F" w:rsidRPr="001955B1">
              <w:rPr>
                <w:b w:val="0"/>
                <w:bCs w:val="0"/>
                <w:webHidden/>
              </w:rPr>
              <w:fldChar w:fldCharType="end"/>
            </w:r>
          </w:hyperlink>
        </w:p>
        <w:p w14:paraId="173D2C89" w14:textId="30D3E474" w:rsidR="0051520F" w:rsidRDefault="00EA087F" w:rsidP="00A136D2">
          <w:pPr>
            <w:pStyle w:val="2f1"/>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73" w:history="1">
            <w:r w:rsidR="0051520F" w:rsidRPr="00C73715">
              <w:rPr>
                <w:rStyle w:val="affa"/>
                <w:noProof/>
                <w:lang w:val="ru-RU"/>
              </w:rPr>
              <w:t>2.1. Танцювальна культура ХХ століття та її втілення в образотворчому мистецтві до ХХ століття</w:t>
            </w:r>
            <w:r w:rsidR="0051520F">
              <w:rPr>
                <w:noProof/>
                <w:webHidden/>
              </w:rPr>
              <w:tab/>
            </w:r>
            <w:r w:rsidR="0051520F">
              <w:rPr>
                <w:noProof/>
                <w:webHidden/>
              </w:rPr>
              <w:fldChar w:fldCharType="begin"/>
            </w:r>
            <w:r w:rsidR="0051520F">
              <w:rPr>
                <w:noProof/>
                <w:webHidden/>
              </w:rPr>
              <w:instrText xml:space="preserve"> PAGEREF _Toc228446773 \h </w:instrText>
            </w:r>
            <w:r w:rsidR="0051520F">
              <w:rPr>
                <w:noProof/>
                <w:webHidden/>
              </w:rPr>
            </w:r>
            <w:r w:rsidR="0051520F">
              <w:rPr>
                <w:noProof/>
                <w:webHidden/>
              </w:rPr>
              <w:fldChar w:fldCharType="separate"/>
            </w:r>
            <w:r w:rsidR="00D05492">
              <w:rPr>
                <w:noProof/>
                <w:webHidden/>
              </w:rPr>
              <w:t>2</w:t>
            </w:r>
            <w:r w:rsidR="004177EA">
              <w:rPr>
                <w:noProof/>
                <w:webHidden/>
                <w:lang w:val="uk-UA"/>
              </w:rPr>
              <w:t>0</w:t>
            </w:r>
            <w:r w:rsidR="0051520F">
              <w:rPr>
                <w:noProof/>
                <w:webHidden/>
              </w:rPr>
              <w:fldChar w:fldCharType="end"/>
            </w:r>
          </w:hyperlink>
        </w:p>
        <w:p w14:paraId="20E24542" w14:textId="5A8DDCA5" w:rsidR="0051520F" w:rsidRDefault="00EA087F" w:rsidP="00A136D2">
          <w:pPr>
            <w:pStyle w:val="2f1"/>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74" w:history="1">
            <w:r w:rsidR="0051520F" w:rsidRPr="00C73715">
              <w:rPr>
                <w:rStyle w:val="affa"/>
                <w:noProof/>
                <w:lang w:val="ru-RU"/>
              </w:rPr>
              <w:t>2.2. Вплив модернізму на сприйняття танцю і руху</w:t>
            </w:r>
            <w:r w:rsidR="0051520F">
              <w:rPr>
                <w:noProof/>
                <w:webHidden/>
              </w:rPr>
              <w:tab/>
            </w:r>
            <w:r w:rsidR="0051520F">
              <w:rPr>
                <w:noProof/>
                <w:webHidden/>
              </w:rPr>
              <w:fldChar w:fldCharType="begin"/>
            </w:r>
            <w:r w:rsidR="0051520F">
              <w:rPr>
                <w:noProof/>
                <w:webHidden/>
              </w:rPr>
              <w:instrText xml:space="preserve"> PAGEREF _Toc228446774 \h </w:instrText>
            </w:r>
            <w:r w:rsidR="0051520F">
              <w:rPr>
                <w:noProof/>
                <w:webHidden/>
              </w:rPr>
            </w:r>
            <w:r w:rsidR="0051520F">
              <w:rPr>
                <w:noProof/>
                <w:webHidden/>
              </w:rPr>
              <w:fldChar w:fldCharType="separate"/>
            </w:r>
            <w:r w:rsidR="00D05492">
              <w:rPr>
                <w:noProof/>
                <w:webHidden/>
              </w:rPr>
              <w:t>2</w:t>
            </w:r>
            <w:r w:rsidR="004177EA">
              <w:rPr>
                <w:noProof/>
                <w:webHidden/>
                <w:lang w:val="uk-UA"/>
              </w:rPr>
              <w:t>6</w:t>
            </w:r>
            <w:r w:rsidR="0051520F">
              <w:rPr>
                <w:noProof/>
                <w:webHidden/>
              </w:rPr>
              <w:fldChar w:fldCharType="end"/>
            </w:r>
          </w:hyperlink>
        </w:p>
        <w:p w14:paraId="2387C560" w14:textId="40451198" w:rsidR="0051520F" w:rsidRDefault="00EA087F" w:rsidP="00A136D2">
          <w:pPr>
            <w:pStyle w:val="3f"/>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75" w:history="1">
            <w:r w:rsidR="0051520F" w:rsidRPr="00C73715">
              <w:rPr>
                <w:rStyle w:val="affa"/>
                <w:noProof/>
                <w:lang w:val="ru-RU"/>
              </w:rPr>
              <w:t>2.2.1. Експресія танцю у творах Анрі Матісса та мистецтво фовізму</w:t>
            </w:r>
            <w:r w:rsidR="0051520F">
              <w:rPr>
                <w:noProof/>
                <w:webHidden/>
              </w:rPr>
              <w:tab/>
            </w:r>
            <w:r w:rsidR="004177EA">
              <w:rPr>
                <w:noProof/>
                <w:webHidden/>
                <w:lang w:val="uk-UA"/>
              </w:rPr>
              <w:t>28</w:t>
            </w:r>
          </w:hyperlink>
        </w:p>
        <w:p w14:paraId="2AABC9E5" w14:textId="489751E0" w:rsidR="0051520F" w:rsidRDefault="00EA087F" w:rsidP="00A136D2">
          <w:pPr>
            <w:pStyle w:val="3f"/>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76" w:history="1">
            <w:r w:rsidR="0051520F" w:rsidRPr="00C73715">
              <w:rPr>
                <w:rStyle w:val="affa"/>
                <w:noProof/>
                <w:lang w:val="ru-RU"/>
              </w:rPr>
              <w:t>2.2.2. Танцювальні мотиви у творчості Пабло Пікассо, Джакомо Балла та інших представників кубізму і футуризму</w:t>
            </w:r>
            <w:r w:rsidR="0051520F">
              <w:rPr>
                <w:noProof/>
                <w:webHidden/>
              </w:rPr>
              <w:tab/>
            </w:r>
            <w:r w:rsidR="0051520F">
              <w:rPr>
                <w:noProof/>
                <w:webHidden/>
              </w:rPr>
              <w:fldChar w:fldCharType="begin"/>
            </w:r>
            <w:r w:rsidR="0051520F">
              <w:rPr>
                <w:noProof/>
                <w:webHidden/>
              </w:rPr>
              <w:instrText xml:space="preserve"> PAGEREF _Toc228446776 \h </w:instrText>
            </w:r>
            <w:r w:rsidR="0051520F">
              <w:rPr>
                <w:noProof/>
                <w:webHidden/>
              </w:rPr>
            </w:r>
            <w:r w:rsidR="0051520F">
              <w:rPr>
                <w:noProof/>
                <w:webHidden/>
              </w:rPr>
              <w:fldChar w:fldCharType="separate"/>
            </w:r>
            <w:r w:rsidR="00D05492">
              <w:rPr>
                <w:noProof/>
                <w:webHidden/>
              </w:rPr>
              <w:t>3</w:t>
            </w:r>
            <w:r w:rsidR="004177EA">
              <w:rPr>
                <w:noProof/>
                <w:webHidden/>
                <w:lang w:val="uk-UA"/>
              </w:rPr>
              <w:t>3</w:t>
            </w:r>
            <w:r w:rsidR="0051520F">
              <w:rPr>
                <w:noProof/>
                <w:webHidden/>
              </w:rPr>
              <w:fldChar w:fldCharType="end"/>
            </w:r>
          </w:hyperlink>
        </w:p>
        <w:p w14:paraId="1B6D1DC0" w14:textId="6407A238" w:rsidR="0051520F" w:rsidRDefault="00EA087F" w:rsidP="00A136D2">
          <w:pPr>
            <w:pStyle w:val="3f"/>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77" w:history="1">
            <w:r w:rsidR="0051520F" w:rsidRPr="00C73715">
              <w:rPr>
                <w:rStyle w:val="affa"/>
                <w:noProof/>
                <w:lang w:val="ru-RU"/>
              </w:rPr>
              <w:t>2.2.3. Класичний балет в творчості Едгара Дега.</w:t>
            </w:r>
            <w:r w:rsidR="0051520F">
              <w:rPr>
                <w:noProof/>
                <w:webHidden/>
              </w:rPr>
              <w:tab/>
            </w:r>
            <w:r w:rsidR="004177EA">
              <w:rPr>
                <w:noProof/>
                <w:webHidden/>
                <w:lang w:val="uk-UA"/>
              </w:rPr>
              <w:t>39</w:t>
            </w:r>
          </w:hyperlink>
        </w:p>
        <w:p w14:paraId="441B1422" w14:textId="5D234B25" w:rsidR="0051520F" w:rsidRDefault="00EA087F" w:rsidP="00A136D2">
          <w:pPr>
            <w:pStyle w:val="2f1"/>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78" w:history="1">
            <w:r w:rsidR="0051520F" w:rsidRPr="00C73715">
              <w:rPr>
                <w:rStyle w:val="affa"/>
                <w:noProof/>
                <w:lang w:val="ru-RU"/>
              </w:rPr>
              <w:t>Висновки до 2 розділу</w:t>
            </w:r>
            <w:r w:rsidR="0051520F">
              <w:rPr>
                <w:noProof/>
                <w:webHidden/>
              </w:rPr>
              <w:tab/>
            </w:r>
            <w:r w:rsidR="0051520F">
              <w:rPr>
                <w:noProof/>
                <w:webHidden/>
              </w:rPr>
              <w:fldChar w:fldCharType="begin"/>
            </w:r>
            <w:r w:rsidR="0051520F">
              <w:rPr>
                <w:noProof/>
                <w:webHidden/>
              </w:rPr>
              <w:instrText xml:space="preserve"> PAGEREF _Toc228446778 \h </w:instrText>
            </w:r>
            <w:r w:rsidR="0051520F">
              <w:rPr>
                <w:noProof/>
                <w:webHidden/>
              </w:rPr>
            </w:r>
            <w:r w:rsidR="0051520F">
              <w:rPr>
                <w:noProof/>
                <w:webHidden/>
              </w:rPr>
              <w:fldChar w:fldCharType="separate"/>
            </w:r>
            <w:r w:rsidR="00D05492">
              <w:rPr>
                <w:noProof/>
                <w:webHidden/>
              </w:rPr>
              <w:t>4</w:t>
            </w:r>
            <w:r w:rsidR="004177EA">
              <w:rPr>
                <w:noProof/>
                <w:webHidden/>
                <w:lang w:val="uk-UA"/>
              </w:rPr>
              <w:t>5</w:t>
            </w:r>
            <w:r w:rsidR="0051520F">
              <w:rPr>
                <w:noProof/>
                <w:webHidden/>
              </w:rPr>
              <w:fldChar w:fldCharType="end"/>
            </w:r>
          </w:hyperlink>
        </w:p>
        <w:p w14:paraId="5DE03DD5" w14:textId="5FFE0EFA" w:rsidR="0051520F" w:rsidRPr="0051520F" w:rsidRDefault="00EA087F" w:rsidP="00A136D2">
          <w:pPr>
            <w:pStyle w:val="1d"/>
            <w:rPr>
              <w:rFonts w:asciiTheme="minorHAnsi" w:eastAsiaTheme="minorEastAsia" w:hAnsiTheme="minorHAnsi"/>
              <w:kern w:val="2"/>
              <w:sz w:val="24"/>
              <w:szCs w:val="24"/>
              <w:lang w:eastAsia="ru-RU"/>
              <w14:ligatures w14:val="standardContextual"/>
            </w:rPr>
          </w:pPr>
          <w:hyperlink w:anchor="_Toc228446779" w:history="1">
            <w:r w:rsidR="0051520F" w:rsidRPr="0051520F">
              <w:rPr>
                <w:rStyle w:val="affa"/>
              </w:rPr>
              <w:t>РОЗДІЛ 3. МИСТЕЦТВО ТАНЦЮ В УКРАЇНСЬКОМУ ОБРАЗОТВОРЧОМУ МИСТЕЦТВІ ХХ СТОЛІТТЯ</w:t>
            </w:r>
            <w:r w:rsidR="0051520F" w:rsidRPr="001955B1">
              <w:rPr>
                <w:b w:val="0"/>
                <w:bCs w:val="0"/>
                <w:webHidden/>
              </w:rPr>
              <w:tab/>
            </w:r>
            <w:r w:rsidR="004177EA">
              <w:rPr>
                <w:b w:val="0"/>
                <w:bCs w:val="0"/>
                <w:webHidden/>
                <w:lang w:val="uk-UA"/>
              </w:rPr>
              <w:t>46</w:t>
            </w:r>
          </w:hyperlink>
        </w:p>
        <w:p w14:paraId="7EB0FA47" w14:textId="77A72455" w:rsidR="0051520F" w:rsidRDefault="00EA087F" w:rsidP="00A136D2">
          <w:pPr>
            <w:pStyle w:val="2f1"/>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80" w:history="1">
            <w:r w:rsidR="0051520F" w:rsidRPr="00C73715">
              <w:rPr>
                <w:rStyle w:val="affa"/>
                <w:noProof/>
                <w:lang w:val="ru-RU"/>
              </w:rPr>
              <w:t>3.1. Рух в творчості Олександра Богомазова</w:t>
            </w:r>
            <w:r w:rsidR="0051520F">
              <w:rPr>
                <w:noProof/>
                <w:webHidden/>
              </w:rPr>
              <w:tab/>
            </w:r>
            <w:r w:rsidR="004177EA">
              <w:rPr>
                <w:noProof/>
                <w:webHidden/>
                <w:lang w:val="uk-UA"/>
              </w:rPr>
              <w:t>46</w:t>
            </w:r>
          </w:hyperlink>
        </w:p>
        <w:p w14:paraId="667E7731" w14:textId="4FF3711D" w:rsidR="0051520F" w:rsidRDefault="00EA087F" w:rsidP="00A136D2">
          <w:pPr>
            <w:pStyle w:val="2f1"/>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81" w:history="1">
            <w:r w:rsidR="0051520F" w:rsidRPr="00C73715">
              <w:rPr>
                <w:rStyle w:val="affa"/>
                <w:noProof/>
                <w:lang w:val="ru-RU"/>
              </w:rPr>
              <w:t>3.2. Український авангард і танець: Казимир Малевич та його послідовники</w:t>
            </w:r>
            <w:r w:rsidR="0051520F">
              <w:rPr>
                <w:noProof/>
                <w:webHidden/>
              </w:rPr>
              <w:tab/>
            </w:r>
            <w:r w:rsidR="004177EA">
              <w:rPr>
                <w:noProof/>
                <w:webHidden/>
                <w:lang w:val="uk-UA"/>
              </w:rPr>
              <w:t>48</w:t>
            </w:r>
          </w:hyperlink>
        </w:p>
        <w:p w14:paraId="1CAF8751" w14:textId="7F3B7BE0" w:rsidR="0051520F" w:rsidRDefault="00EA087F" w:rsidP="00A136D2">
          <w:pPr>
            <w:pStyle w:val="2f1"/>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82" w:history="1">
            <w:r w:rsidR="0051520F" w:rsidRPr="00C73715">
              <w:rPr>
                <w:rStyle w:val="affa"/>
                <w:noProof/>
                <w:lang w:val="ru-RU"/>
              </w:rPr>
              <w:t>3.3. Народний танок в роботах українських художників Михайла Бойчука та  Федора Кричевського</w:t>
            </w:r>
            <w:r w:rsidR="0051520F">
              <w:rPr>
                <w:noProof/>
                <w:webHidden/>
              </w:rPr>
              <w:tab/>
            </w:r>
            <w:r w:rsidR="004177EA">
              <w:rPr>
                <w:noProof/>
                <w:webHidden/>
                <w:lang w:val="uk-UA"/>
              </w:rPr>
              <w:t>68</w:t>
            </w:r>
          </w:hyperlink>
        </w:p>
        <w:p w14:paraId="14E6F337" w14:textId="3027E9F2" w:rsidR="0051520F" w:rsidRDefault="00EA087F" w:rsidP="00A136D2">
          <w:pPr>
            <w:pStyle w:val="2f1"/>
            <w:tabs>
              <w:tab w:val="right" w:leader="dot" w:pos="9962"/>
            </w:tabs>
            <w:spacing w:after="0" w:line="276" w:lineRule="auto"/>
            <w:ind w:left="0" w:firstLine="0"/>
            <w:rPr>
              <w:rFonts w:asciiTheme="minorHAnsi" w:eastAsiaTheme="minorEastAsia" w:hAnsiTheme="minorHAnsi"/>
              <w:noProof/>
              <w:kern w:val="2"/>
              <w:sz w:val="24"/>
              <w:szCs w:val="24"/>
              <w:lang w:val="ru-RU" w:eastAsia="ru-RU"/>
              <w14:ligatures w14:val="standardContextual"/>
            </w:rPr>
          </w:pPr>
          <w:hyperlink w:anchor="_Toc228446783" w:history="1">
            <w:r w:rsidR="0051520F" w:rsidRPr="00C73715">
              <w:rPr>
                <w:rStyle w:val="affa"/>
                <w:noProof/>
                <w:lang w:val="ru-RU"/>
              </w:rPr>
              <w:t>Висновки до 3 розділу</w:t>
            </w:r>
            <w:r w:rsidR="0051520F">
              <w:rPr>
                <w:noProof/>
                <w:webHidden/>
              </w:rPr>
              <w:tab/>
            </w:r>
            <w:r w:rsidR="0051520F">
              <w:rPr>
                <w:noProof/>
                <w:webHidden/>
              </w:rPr>
              <w:fldChar w:fldCharType="begin"/>
            </w:r>
            <w:r w:rsidR="0051520F">
              <w:rPr>
                <w:noProof/>
                <w:webHidden/>
              </w:rPr>
              <w:instrText xml:space="preserve"> PAGEREF _Toc228446783 \h </w:instrText>
            </w:r>
            <w:r w:rsidR="0051520F">
              <w:rPr>
                <w:noProof/>
                <w:webHidden/>
              </w:rPr>
            </w:r>
            <w:r w:rsidR="0051520F">
              <w:rPr>
                <w:noProof/>
                <w:webHidden/>
              </w:rPr>
              <w:fldChar w:fldCharType="separate"/>
            </w:r>
            <w:r w:rsidR="00D05492">
              <w:rPr>
                <w:noProof/>
                <w:webHidden/>
              </w:rPr>
              <w:t>7</w:t>
            </w:r>
            <w:r w:rsidR="004177EA">
              <w:rPr>
                <w:noProof/>
                <w:webHidden/>
                <w:lang w:val="uk-UA"/>
              </w:rPr>
              <w:t>8</w:t>
            </w:r>
            <w:r w:rsidR="0051520F">
              <w:rPr>
                <w:noProof/>
                <w:webHidden/>
              </w:rPr>
              <w:fldChar w:fldCharType="end"/>
            </w:r>
          </w:hyperlink>
        </w:p>
        <w:p w14:paraId="7B0D2EB6" w14:textId="0308BED3" w:rsidR="0051520F" w:rsidRPr="0051520F" w:rsidRDefault="00EA087F" w:rsidP="00A136D2">
          <w:pPr>
            <w:pStyle w:val="1d"/>
            <w:rPr>
              <w:rFonts w:asciiTheme="minorHAnsi" w:eastAsiaTheme="minorEastAsia" w:hAnsiTheme="minorHAnsi"/>
              <w:kern w:val="2"/>
              <w:sz w:val="24"/>
              <w:szCs w:val="24"/>
              <w:lang w:eastAsia="ru-RU"/>
              <w14:ligatures w14:val="standardContextual"/>
            </w:rPr>
          </w:pPr>
          <w:hyperlink w:anchor="_Toc228446784" w:history="1">
            <w:r w:rsidR="0051520F" w:rsidRPr="0051520F">
              <w:rPr>
                <w:rStyle w:val="affa"/>
              </w:rPr>
              <w:t>ВИСНОВКИ</w:t>
            </w:r>
            <w:r w:rsidR="0051520F" w:rsidRPr="001955B1">
              <w:rPr>
                <w:b w:val="0"/>
                <w:bCs w:val="0"/>
                <w:webHidden/>
              </w:rPr>
              <w:tab/>
            </w:r>
            <w:r w:rsidR="0051520F" w:rsidRPr="001955B1">
              <w:rPr>
                <w:b w:val="0"/>
                <w:bCs w:val="0"/>
                <w:webHidden/>
              </w:rPr>
              <w:fldChar w:fldCharType="begin"/>
            </w:r>
            <w:r w:rsidR="0051520F" w:rsidRPr="001955B1">
              <w:rPr>
                <w:b w:val="0"/>
                <w:bCs w:val="0"/>
                <w:webHidden/>
              </w:rPr>
              <w:instrText xml:space="preserve"> PAGEREF _Toc228446784 \h </w:instrText>
            </w:r>
            <w:r w:rsidR="0051520F" w:rsidRPr="001955B1">
              <w:rPr>
                <w:b w:val="0"/>
                <w:bCs w:val="0"/>
                <w:webHidden/>
              </w:rPr>
            </w:r>
            <w:r w:rsidR="0051520F" w:rsidRPr="001955B1">
              <w:rPr>
                <w:b w:val="0"/>
                <w:bCs w:val="0"/>
                <w:webHidden/>
              </w:rPr>
              <w:fldChar w:fldCharType="separate"/>
            </w:r>
            <w:r w:rsidR="00D05492">
              <w:rPr>
                <w:b w:val="0"/>
                <w:bCs w:val="0"/>
                <w:webHidden/>
              </w:rPr>
              <w:t>8</w:t>
            </w:r>
            <w:r w:rsidR="004177EA">
              <w:rPr>
                <w:b w:val="0"/>
                <w:bCs w:val="0"/>
                <w:webHidden/>
                <w:lang w:val="uk-UA"/>
              </w:rPr>
              <w:t>1</w:t>
            </w:r>
            <w:r w:rsidR="0051520F" w:rsidRPr="001955B1">
              <w:rPr>
                <w:b w:val="0"/>
                <w:bCs w:val="0"/>
                <w:webHidden/>
              </w:rPr>
              <w:fldChar w:fldCharType="end"/>
            </w:r>
          </w:hyperlink>
        </w:p>
        <w:p w14:paraId="43C602FD" w14:textId="3C7E9088" w:rsidR="0051520F" w:rsidRPr="0051520F" w:rsidRDefault="00EA087F" w:rsidP="00A136D2">
          <w:pPr>
            <w:pStyle w:val="1d"/>
            <w:rPr>
              <w:rFonts w:asciiTheme="minorHAnsi" w:eastAsiaTheme="minorEastAsia" w:hAnsiTheme="minorHAnsi"/>
              <w:kern w:val="2"/>
              <w:sz w:val="24"/>
              <w:szCs w:val="24"/>
              <w:lang w:eastAsia="ru-RU"/>
              <w14:ligatures w14:val="standardContextual"/>
            </w:rPr>
          </w:pPr>
          <w:hyperlink w:anchor="_Toc228446785" w:history="1">
            <w:r w:rsidR="0051520F" w:rsidRPr="0051520F">
              <w:rPr>
                <w:rStyle w:val="affa"/>
              </w:rPr>
              <w:t>СПИСОК ВИКОРИСТАНИХ ДЖЕРЕЛ</w:t>
            </w:r>
            <w:r w:rsidR="0051520F" w:rsidRPr="001955B1">
              <w:rPr>
                <w:b w:val="0"/>
                <w:bCs w:val="0"/>
                <w:webHidden/>
              </w:rPr>
              <w:tab/>
            </w:r>
            <w:r w:rsidR="0051520F" w:rsidRPr="001955B1">
              <w:rPr>
                <w:b w:val="0"/>
                <w:bCs w:val="0"/>
                <w:webHidden/>
              </w:rPr>
              <w:fldChar w:fldCharType="begin"/>
            </w:r>
            <w:r w:rsidR="0051520F" w:rsidRPr="001955B1">
              <w:rPr>
                <w:b w:val="0"/>
                <w:bCs w:val="0"/>
                <w:webHidden/>
              </w:rPr>
              <w:instrText xml:space="preserve"> PAGEREF _Toc228446785 \h </w:instrText>
            </w:r>
            <w:r w:rsidR="0051520F" w:rsidRPr="001955B1">
              <w:rPr>
                <w:b w:val="0"/>
                <w:bCs w:val="0"/>
                <w:webHidden/>
              </w:rPr>
            </w:r>
            <w:r w:rsidR="0051520F" w:rsidRPr="001955B1">
              <w:rPr>
                <w:b w:val="0"/>
                <w:bCs w:val="0"/>
                <w:webHidden/>
              </w:rPr>
              <w:fldChar w:fldCharType="separate"/>
            </w:r>
            <w:r w:rsidR="007822FE">
              <w:rPr>
                <w:b w:val="0"/>
                <w:bCs w:val="0"/>
                <w:webHidden/>
                <w:lang w:val="uk-UA"/>
              </w:rPr>
              <w:t>8</w:t>
            </w:r>
            <w:r w:rsidR="004177EA">
              <w:rPr>
                <w:b w:val="0"/>
                <w:bCs w:val="0"/>
                <w:webHidden/>
                <w:lang w:val="uk-UA"/>
              </w:rPr>
              <w:t>4</w:t>
            </w:r>
            <w:r w:rsidR="0051520F" w:rsidRPr="001955B1">
              <w:rPr>
                <w:b w:val="0"/>
                <w:bCs w:val="0"/>
                <w:webHidden/>
              </w:rPr>
              <w:fldChar w:fldCharType="end"/>
            </w:r>
          </w:hyperlink>
        </w:p>
        <w:p w14:paraId="18E41720" w14:textId="1564FCED" w:rsidR="0051520F" w:rsidRPr="00F24ED6" w:rsidRDefault="00EA087F" w:rsidP="00A136D2">
          <w:pPr>
            <w:pStyle w:val="1d"/>
            <w:rPr>
              <w:rFonts w:eastAsiaTheme="minorEastAsia"/>
              <w:lang w:val="uk-UA"/>
            </w:rPr>
          </w:pPr>
          <w:hyperlink w:anchor="_Toc228446786" w:history="1">
            <w:r w:rsidR="0051520F" w:rsidRPr="0051520F">
              <w:rPr>
                <w:rStyle w:val="affa"/>
              </w:rPr>
              <w:t>ДОДАТКИ</w:t>
            </w:r>
            <w:r w:rsidR="0051520F" w:rsidRPr="001955B1">
              <w:rPr>
                <w:b w:val="0"/>
                <w:bCs w:val="0"/>
                <w:webHidden/>
              </w:rPr>
              <w:tab/>
            </w:r>
            <w:r w:rsidR="0051520F" w:rsidRPr="001955B1">
              <w:rPr>
                <w:b w:val="0"/>
                <w:bCs w:val="0"/>
                <w:webHidden/>
              </w:rPr>
              <w:fldChar w:fldCharType="begin"/>
            </w:r>
            <w:r w:rsidR="0051520F" w:rsidRPr="001955B1">
              <w:rPr>
                <w:b w:val="0"/>
                <w:bCs w:val="0"/>
                <w:webHidden/>
              </w:rPr>
              <w:instrText xml:space="preserve"> PAGEREF _Toc228446786 \h </w:instrText>
            </w:r>
            <w:r w:rsidR="0051520F" w:rsidRPr="001955B1">
              <w:rPr>
                <w:b w:val="0"/>
                <w:bCs w:val="0"/>
                <w:webHidden/>
              </w:rPr>
            </w:r>
            <w:r w:rsidR="0051520F" w:rsidRPr="001955B1">
              <w:rPr>
                <w:b w:val="0"/>
                <w:bCs w:val="0"/>
                <w:webHidden/>
              </w:rPr>
              <w:fldChar w:fldCharType="separate"/>
            </w:r>
            <w:r w:rsidR="004177EA">
              <w:rPr>
                <w:b w:val="0"/>
                <w:bCs w:val="0"/>
                <w:webHidden/>
                <w:lang w:val="uk-UA"/>
              </w:rPr>
              <w:t>9</w:t>
            </w:r>
            <w:r w:rsidR="00D05492">
              <w:rPr>
                <w:b w:val="0"/>
                <w:bCs w:val="0"/>
                <w:webHidden/>
              </w:rPr>
              <w:t>5</w:t>
            </w:r>
            <w:r w:rsidR="0051520F" w:rsidRPr="001955B1">
              <w:rPr>
                <w:b w:val="0"/>
                <w:bCs w:val="0"/>
                <w:webHidden/>
              </w:rPr>
              <w:fldChar w:fldCharType="end"/>
            </w:r>
          </w:hyperlink>
          <w:r w:rsidR="0051520F">
            <w:rPr>
              <w:b w:val="0"/>
              <w:bCs w:val="0"/>
            </w:rPr>
            <w:fldChar w:fldCharType="end"/>
          </w:r>
        </w:p>
      </w:sdtContent>
    </w:sdt>
    <w:p w14:paraId="27119294" w14:textId="77777777" w:rsidR="00800DF5" w:rsidRDefault="00800DF5" w:rsidP="007A1FE9">
      <w:pPr>
        <w:ind w:firstLine="0"/>
        <w:jc w:val="center"/>
        <w:rPr>
          <w:b/>
          <w:lang w:val="ru-RU"/>
        </w:rPr>
      </w:pPr>
      <w:bookmarkStart w:id="1" w:name="_Toc228446721"/>
      <w:bookmarkStart w:id="2" w:name="_Toc228446766"/>
    </w:p>
    <w:p w14:paraId="5844BB54" w14:textId="5A703D4D" w:rsidR="00A136D2" w:rsidRDefault="00A136D2" w:rsidP="007A1FE9">
      <w:pPr>
        <w:ind w:firstLine="0"/>
        <w:jc w:val="center"/>
        <w:rPr>
          <w:b/>
          <w:lang w:val="ru-RU"/>
        </w:rPr>
      </w:pPr>
    </w:p>
    <w:p w14:paraId="1EECA29E" w14:textId="77777777" w:rsidR="003F46A9" w:rsidRDefault="003F46A9" w:rsidP="007A1FE9">
      <w:pPr>
        <w:ind w:firstLine="0"/>
        <w:jc w:val="center"/>
        <w:rPr>
          <w:b/>
          <w:lang w:val="ru-RU"/>
        </w:rPr>
      </w:pPr>
    </w:p>
    <w:p w14:paraId="6F0EFE5C" w14:textId="5E575AD6" w:rsidR="009F5F7E" w:rsidRPr="007A1FE9" w:rsidRDefault="000C69CA" w:rsidP="007A1FE9">
      <w:pPr>
        <w:ind w:firstLine="0"/>
        <w:jc w:val="center"/>
        <w:rPr>
          <w:b/>
          <w:lang w:val="ru-RU"/>
        </w:rPr>
      </w:pPr>
      <w:r w:rsidRPr="007B2C35">
        <w:rPr>
          <w:b/>
          <w:lang w:val="ru-RU"/>
        </w:rPr>
        <w:lastRenderedPageBreak/>
        <w:t>ВСТУП</w:t>
      </w:r>
      <w:bookmarkEnd w:id="1"/>
      <w:bookmarkEnd w:id="2"/>
    </w:p>
    <w:p w14:paraId="51289DCD" w14:textId="2E952712" w:rsidR="00286CFF" w:rsidRPr="00286CFF" w:rsidRDefault="00286CFF" w:rsidP="00286CFF">
      <w:pPr>
        <w:spacing w:after="0"/>
        <w:rPr>
          <w:lang w:val="ru-RU"/>
        </w:rPr>
      </w:pPr>
      <w:r w:rsidRPr="00286CFF">
        <w:rPr>
          <w:b/>
          <w:lang w:val="ru-RU"/>
        </w:rPr>
        <w:t>Актуальність теми.</w:t>
      </w:r>
      <w:r w:rsidRPr="00286CFF">
        <w:rPr>
          <w:lang w:val="ru-RU"/>
        </w:rPr>
        <w:t xml:space="preserve"> Зображення танцю в образотворчому мистецтві ХХ століття </w:t>
      </w:r>
      <w:r w:rsidR="00491A24">
        <w:rPr>
          <w:lang w:val="ru-RU"/>
        </w:rPr>
        <w:t>є проблемою, у якій</w:t>
      </w:r>
      <w:r w:rsidRPr="00286CFF">
        <w:rPr>
          <w:lang w:val="ru-RU"/>
        </w:rPr>
        <w:t xml:space="preserve"> поєднуються питання тілесності, руху, пластичної форми, ритму, емоційної експресії та культурної пам</w:t>
      </w:r>
      <w:r w:rsidR="006602CF">
        <w:rPr>
          <w:lang w:val="ru-RU"/>
        </w:rPr>
        <w:t>’</w:t>
      </w:r>
      <w:r w:rsidRPr="00286CFF">
        <w:rPr>
          <w:lang w:val="ru-RU"/>
        </w:rPr>
        <w:t xml:space="preserve">яті. У мистецтві цього періоду людське тіло осмислюється не </w:t>
      </w:r>
      <w:r w:rsidR="00491A24">
        <w:rPr>
          <w:lang w:val="ru-RU"/>
        </w:rPr>
        <w:t>лише</w:t>
      </w:r>
      <w:r w:rsidRPr="00286CFF">
        <w:rPr>
          <w:lang w:val="ru-RU"/>
        </w:rPr>
        <w:t xml:space="preserve"> як анатомічний </w:t>
      </w:r>
      <w:r w:rsidR="00491A24">
        <w:rPr>
          <w:lang w:val="ru-RU"/>
        </w:rPr>
        <w:t>чи</w:t>
      </w:r>
      <w:r w:rsidRPr="00286CFF">
        <w:rPr>
          <w:lang w:val="ru-RU"/>
        </w:rPr>
        <w:t xml:space="preserve"> сюжетний образ, а як активний носій руху, внутрішнього стану і художнього смислу. Танець у такому контексті виступає </w:t>
      </w:r>
      <w:r w:rsidR="00491A24">
        <w:rPr>
          <w:lang w:val="ru-RU"/>
        </w:rPr>
        <w:t>є особливо</w:t>
      </w:r>
      <w:r w:rsidRPr="00286CFF">
        <w:rPr>
          <w:lang w:val="ru-RU"/>
        </w:rPr>
        <w:t xml:space="preserve"> показовим мотивом, оскільки </w:t>
      </w:r>
      <w:r w:rsidR="00491A24">
        <w:rPr>
          <w:lang w:val="ru-RU"/>
        </w:rPr>
        <w:t>через нього</w:t>
      </w:r>
      <w:r w:rsidRPr="00286CFF">
        <w:rPr>
          <w:lang w:val="ru-RU"/>
        </w:rPr>
        <w:t xml:space="preserve"> виявляється спосіб мислення епохи, її ставлення до людини, простору, часу, ритму і свободи художнього висловлювання</w:t>
      </w:r>
      <w:r w:rsidR="00491A24">
        <w:rPr>
          <w:lang w:val="ru-RU"/>
        </w:rPr>
        <w:t xml:space="preserve"> </w:t>
      </w:r>
      <w:r w:rsidR="00491A24" w:rsidRPr="007E6F2B">
        <w:rPr>
          <w:lang w:val="ru-RU"/>
        </w:rPr>
        <w:t>[8, с. 65]</w:t>
      </w:r>
      <w:r w:rsidRPr="007E6F2B">
        <w:rPr>
          <w:lang w:val="ru-RU"/>
        </w:rPr>
        <w:t xml:space="preserve">. </w:t>
      </w:r>
      <w:r w:rsidR="00491A24">
        <w:rPr>
          <w:lang w:val="ru-RU"/>
        </w:rPr>
        <w:t>Т</w:t>
      </w:r>
      <w:r w:rsidRPr="00286CFF">
        <w:rPr>
          <w:lang w:val="ru-RU"/>
        </w:rPr>
        <w:t>ому візуалізація танцю в живописі потребує не лише опису окремих творів, а й аналізу того, як художник перетворює рух на композиційну, колористичну й ритмічну структуру.</w:t>
      </w:r>
    </w:p>
    <w:p w14:paraId="0E9A0734" w14:textId="05DAB3A9" w:rsidR="00491A24" w:rsidRPr="00012A21" w:rsidRDefault="00286CFF" w:rsidP="007E6F2B">
      <w:pPr>
        <w:ind w:firstLine="720"/>
        <w:rPr>
          <w:color w:val="FF0000"/>
          <w:lang w:val="ru-MD"/>
        </w:rPr>
      </w:pPr>
      <w:r w:rsidRPr="00286CFF">
        <w:rPr>
          <w:lang w:val="ru-RU"/>
        </w:rPr>
        <w:t>Актуальність дослідження посилюється ХХ століття</w:t>
      </w:r>
      <w:r w:rsidR="00491A24">
        <w:rPr>
          <w:lang w:val="ru-RU"/>
        </w:rPr>
        <w:t xml:space="preserve">м – </w:t>
      </w:r>
      <w:r w:rsidR="00491A24" w:rsidRPr="00491A24">
        <w:rPr>
          <w:lang w:val="ru-RU"/>
        </w:rPr>
        <w:t>часом коли</w:t>
      </w:r>
      <w:r w:rsidR="00491A24" w:rsidRPr="00012A21">
        <w:rPr>
          <w:rFonts w:cs="Times New Roman"/>
          <w:szCs w:val="28"/>
          <w:lang w:val="ru-RU"/>
        </w:rPr>
        <w:t xml:space="preserve"> модернізм, фовізм, кубізм, футуризм та інші напрями суттєво змінили уявлення про форму, простір і зображення тіла.</w:t>
      </w:r>
      <w:r w:rsidRPr="00491A24">
        <w:rPr>
          <w:lang w:val="ru-RU"/>
        </w:rPr>
        <w:t xml:space="preserve"> </w:t>
      </w:r>
      <w:r w:rsidR="00491A24" w:rsidRPr="00012A21">
        <w:rPr>
          <w:rFonts w:cs="Times New Roman"/>
          <w:szCs w:val="28"/>
          <w:lang w:val="ru-MD"/>
        </w:rPr>
        <w:t>У цьому середовищі танцювальний мотив набуває нового значення: він стає не тільки темою картини, а й способом побудови художньої мови. Дослідження зображень руху свідчать, що передача динаміки здатна впливати на естетичне сприйняття твору навіть тоді, коли сам твір є статичним [67, с. 705].</w:t>
      </w:r>
      <w:r w:rsidR="007E6F2B" w:rsidRPr="00012A21">
        <w:rPr>
          <w:color w:val="FF0000"/>
          <w:lang w:val="ru-MD"/>
        </w:rPr>
        <w:tab/>
      </w:r>
      <w:r w:rsidR="007E6F2B" w:rsidRPr="00012A21">
        <w:rPr>
          <w:color w:val="FF0000"/>
          <w:lang w:val="ru-MD"/>
        </w:rPr>
        <w:tab/>
      </w:r>
      <w:r w:rsidR="007E6F2B" w:rsidRPr="00012A21">
        <w:rPr>
          <w:color w:val="FF0000"/>
          <w:lang w:val="ru-MD"/>
        </w:rPr>
        <w:tab/>
      </w:r>
      <w:r w:rsidR="007E6F2B" w:rsidRPr="00012A21">
        <w:rPr>
          <w:color w:val="FF0000"/>
          <w:lang w:val="ru-MD"/>
        </w:rPr>
        <w:tab/>
      </w:r>
      <w:r w:rsidR="007E6F2B" w:rsidRPr="00012A21">
        <w:rPr>
          <w:color w:val="FF0000"/>
          <w:lang w:val="ru-MD"/>
        </w:rPr>
        <w:tab/>
      </w:r>
      <w:r w:rsidR="007E6F2B" w:rsidRPr="00012A21">
        <w:rPr>
          <w:color w:val="FF0000"/>
          <w:lang w:val="ru-MD"/>
        </w:rPr>
        <w:tab/>
      </w:r>
      <w:r w:rsidR="007E6F2B" w:rsidRPr="00012A21">
        <w:rPr>
          <w:color w:val="FF0000"/>
          <w:lang w:val="ru-MD"/>
        </w:rPr>
        <w:tab/>
      </w:r>
      <w:r w:rsidR="007E6F2B" w:rsidRPr="00012A21">
        <w:rPr>
          <w:color w:val="FF0000"/>
          <w:lang w:val="ru-MD"/>
        </w:rPr>
        <w:tab/>
      </w:r>
      <w:r w:rsidR="007E6F2B" w:rsidRPr="00012A21">
        <w:rPr>
          <w:color w:val="FF0000"/>
          <w:lang w:val="ru-MD"/>
        </w:rPr>
        <w:tab/>
      </w:r>
      <w:r w:rsidR="007E6F2B" w:rsidRPr="00012A21">
        <w:rPr>
          <w:color w:val="FF0000"/>
          <w:lang w:val="ru-MD"/>
        </w:rPr>
        <w:tab/>
      </w:r>
      <w:r w:rsidR="00491A24" w:rsidRPr="00012A21">
        <w:rPr>
          <w:rFonts w:cs="Times New Roman"/>
          <w:szCs w:val="28"/>
          <w:lang w:val="ru-MD"/>
        </w:rPr>
        <w:t>Актуальність дослідження посилюється також сучасними історичними подіями в Україні, зокрема умовами повномасштабної війни, що стала черговим випробуванням української культури, національної пам</w:t>
      </w:r>
      <w:r w:rsidR="006602CF" w:rsidRPr="00012A21">
        <w:rPr>
          <w:rFonts w:cs="Times New Roman"/>
          <w:szCs w:val="28"/>
          <w:lang w:val="ru-MD"/>
        </w:rPr>
        <w:t>’</w:t>
      </w:r>
      <w:r w:rsidR="00491A24" w:rsidRPr="00012A21">
        <w:rPr>
          <w:rFonts w:cs="Times New Roman"/>
          <w:szCs w:val="28"/>
          <w:lang w:val="ru-MD"/>
        </w:rPr>
        <w:t xml:space="preserve">яті та самоідентифікації. У цьому контексті танець і тілесний рух розглядаються не лише як естетичний образ, а і як спосіб переживання колективного горя, внутрішнього напруження, культурної стійкості та збереження національної єдності. Дослідження також набуває актуальності в умовах сучасної цифровізації та розвитку візуальних технологій, оскільки порушує питання про можливість або неможливість заміни живої тілесної </w:t>
      </w:r>
      <w:r w:rsidR="00491A24" w:rsidRPr="00012A21">
        <w:rPr>
          <w:rFonts w:cs="Times New Roman"/>
          <w:szCs w:val="28"/>
          <w:lang w:val="ru-MD"/>
        </w:rPr>
        <w:lastRenderedPageBreak/>
        <w:t>пластики, танцю та їх художнього зображення цифровими формами візуальної репрезентації.</w:t>
      </w:r>
    </w:p>
    <w:p w14:paraId="0252376D" w14:textId="4963A48E" w:rsidR="00286CFF" w:rsidRPr="00286CFF" w:rsidRDefault="00286CFF" w:rsidP="000C26A0">
      <w:pPr>
        <w:spacing w:after="0"/>
        <w:rPr>
          <w:lang w:val="ru-RU"/>
        </w:rPr>
      </w:pPr>
      <w:r w:rsidRPr="00491A24">
        <w:rPr>
          <w:b/>
          <w:lang w:val="ru-RU"/>
        </w:rPr>
        <w:t>Стан наукової розробленості проблеми</w:t>
      </w:r>
      <w:r w:rsidRPr="00286CFF">
        <w:rPr>
          <w:lang w:val="ru-RU"/>
        </w:rPr>
        <w:t xml:space="preserve"> засвідчує, що окремі аспекти теми вже досліджувалися у працях з історії хореографії, мистецтвознавства, культурології, психології танцю, українського авангарду та європейського модернізму. І. Поклад аналізує танець як психологічний феномен і наголошує на його здатності виражати емоційний стан людини через рух </w:t>
      </w:r>
      <w:r w:rsidR="00FF7B05" w:rsidRPr="00FF7B05">
        <w:rPr>
          <w:lang w:val="ru-RU"/>
        </w:rPr>
        <w:t>[47, с. 178–181].</w:t>
      </w:r>
      <w:r w:rsidR="00FF7B05">
        <w:rPr>
          <w:lang w:val="ru-RU"/>
        </w:rPr>
        <w:t xml:space="preserve">                          </w:t>
      </w:r>
      <w:r w:rsidRPr="00286CFF">
        <w:rPr>
          <w:lang w:val="ru-RU"/>
        </w:rPr>
        <w:t xml:space="preserve">В. Головей і М. Цапяк розглядають комунікативну природу танцю в семіотичному аспекті, що важливо для розуміння жесту, пози й пластики як знаків </w:t>
      </w:r>
      <w:r w:rsidR="00FF7B05" w:rsidRPr="00FF7B05">
        <w:rPr>
          <w:lang w:val="ru-RU"/>
        </w:rPr>
        <w:t xml:space="preserve">[10, с. 122–125]. </w:t>
      </w:r>
      <w:r w:rsidRPr="00286CFF">
        <w:rPr>
          <w:lang w:val="ru-RU"/>
        </w:rPr>
        <w:t>Питання української хореографічної традиції, її регіональної специфіки та сценічного розвитку розкриваються у працях М.</w:t>
      </w:r>
      <w:r w:rsidR="00E218C4">
        <w:rPr>
          <w:lang w:val="ru-RU"/>
        </w:rPr>
        <w:t xml:space="preserve"> </w:t>
      </w:r>
      <w:r w:rsidRPr="00286CFF">
        <w:rPr>
          <w:lang w:val="ru-RU"/>
        </w:rPr>
        <w:t xml:space="preserve">Вантуха й А. Вершняк </w:t>
      </w:r>
      <w:r w:rsidR="00FF7B05">
        <w:rPr>
          <w:lang w:val="ru-RU"/>
        </w:rPr>
        <w:t xml:space="preserve">[5, с. 14–28], </w:t>
      </w:r>
      <w:r w:rsidRPr="00286CFF">
        <w:rPr>
          <w:lang w:val="ru-RU"/>
        </w:rPr>
        <w:t xml:space="preserve">а також у дослідженнях Л. Козинко, присвячених українському народному танцю і спадщині Павла Вірського </w:t>
      </w:r>
      <w:r w:rsidR="00FF7B05" w:rsidRPr="00FF7B05">
        <w:rPr>
          <w:lang w:val="ru-RU"/>
        </w:rPr>
        <w:t xml:space="preserve">[24, с. 9–14]. </w:t>
      </w:r>
      <w:r w:rsidRPr="00286CFF">
        <w:rPr>
          <w:lang w:val="ru-RU"/>
        </w:rPr>
        <w:t>Водночас проблема візуалізації танцю в європейському та українському живописі ХХ століття потребує цілісного аналізу.</w:t>
      </w:r>
    </w:p>
    <w:p w14:paraId="2724EF18" w14:textId="2E840673" w:rsidR="00286CFF" w:rsidRPr="00286CFF" w:rsidRDefault="00286CFF" w:rsidP="009F5F7E">
      <w:pPr>
        <w:spacing w:after="0"/>
        <w:rPr>
          <w:lang w:val="ru-RU"/>
        </w:rPr>
      </w:pPr>
      <w:r w:rsidRPr="00286CFF">
        <w:rPr>
          <w:lang w:val="ru-RU"/>
        </w:rPr>
        <w:t xml:space="preserve">Важливу групу джерел становлять дослідження українського авангарду. </w:t>
      </w:r>
      <w:r w:rsidR="000C26A0">
        <w:rPr>
          <w:lang w:val="ru-RU"/>
        </w:rPr>
        <w:br/>
      </w:r>
      <w:r w:rsidRPr="00286CFF">
        <w:rPr>
          <w:lang w:val="ru-RU"/>
        </w:rPr>
        <w:t>О. Кашуба-Вольвач аналізує творчу спадщину О</w:t>
      </w:r>
      <w:r w:rsidR="009F5F7E">
        <w:rPr>
          <w:lang w:val="ru-RU"/>
        </w:rPr>
        <w:t>.</w:t>
      </w:r>
      <w:r w:rsidRPr="00286CFF">
        <w:rPr>
          <w:lang w:val="ru-RU"/>
        </w:rPr>
        <w:t xml:space="preserve"> Богомазова, його графіку, теоретичні записи та особливості художнього мислення </w:t>
      </w:r>
      <w:r w:rsidR="00FF7B05">
        <w:rPr>
          <w:lang w:val="ru-RU"/>
        </w:rPr>
        <w:t xml:space="preserve">[18, с. 170–185].                                </w:t>
      </w:r>
      <w:r w:rsidRPr="00286CFF">
        <w:rPr>
          <w:lang w:val="ru-RU"/>
        </w:rPr>
        <w:t xml:space="preserve">Ю. Майстренко-Вакуленко досліджує лінію як один із провідних формальних елементів авангардного мистецтва, що має безпосереднє значення для осмислення руху на площині </w:t>
      </w:r>
      <w:r w:rsidR="00FF7B05" w:rsidRPr="00FF7B05">
        <w:rPr>
          <w:lang w:val="ru-RU"/>
        </w:rPr>
        <w:t>[35, с. 106–112]</w:t>
      </w:r>
      <w:r w:rsidR="00FF7B05">
        <w:rPr>
          <w:lang w:val="ru-RU"/>
        </w:rPr>
        <w:t xml:space="preserve">. </w:t>
      </w:r>
      <w:r w:rsidRPr="00286CFF">
        <w:rPr>
          <w:lang w:val="ru-RU"/>
        </w:rPr>
        <w:t xml:space="preserve">В. Личковах розглядає естетику українського та польського авангарду, що дозволяє ширше поставити український матеріал у центральноєвропейський мистецький контекст </w:t>
      </w:r>
      <w:r w:rsidR="00FF7B05" w:rsidRPr="00FF7B05">
        <w:rPr>
          <w:lang w:val="ru-RU"/>
        </w:rPr>
        <w:t xml:space="preserve">[34, с. 45–67]. </w:t>
      </w:r>
      <w:r w:rsidR="00296281">
        <w:rPr>
          <w:lang w:val="ru-RU"/>
        </w:rPr>
        <w:t>Н.</w:t>
      </w:r>
      <w:r w:rsidRPr="00286CFF">
        <w:rPr>
          <w:lang w:val="ru-RU"/>
        </w:rPr>
        <w:t xml:space="preserve"> Удріс-Бородавко звертає увагу на сучасну культурну рефлексію українського авангарду, що важливо для переосмислення спадщини 1920–1930-х років у сучасному мистецтвознавчому дискурсі [57</w:t>
      </w:r>
      <w:r w:rsidR="00FF7B05">
        <w:rPr>
          <w:lang w:val="ru-RU"/>
        </w:rPr>
        <w:t>, с. 9-54</w:t>
      </w:r>
      <w:r w:rsidRPr="00286CFF">
        <w:rPr>
          <w:lang w:val="ru-RU"/>
        </w:rPr>
        <w:t>]. Зазначені праці створюють основу для аналізу руху й танцювальної пластики як способу організації художнього образу.</w:t>
      </w:r>
    </w:p>
    <w:p w14:paraId="4EF542CA" w14:textId="36FF89DC" w:rsidR="00286CFF" w:rsidRDefault="00286CFF" w:rsidP="00286CFF">
      <w:pPr>
        <w:spacing w:after="0"/>
        <w:rPr>
          <w:lang w:val="ru-RU"/>
        </w:rPr>
      </w:pPr>
      <w:r w:rsidRPr="00286CFF">
        <w:rPr>
          <w:lang w:val="ru-RU"/>
        </w:rPr>
        <w:lastRenderedPageBreak/>
        <w:t>Європейський контекст дослідження представлений працями, що стосуються модернізму, балету, сценографії, художньої динаміки й взаємодії танцю з візуальними мистецтвами. Е. Бранніган розглядає хореографію як концепт і матеріал сучасного мистецтва, підкреслюючи її зв</w:t>
      </w:r>
      <w:r w:rsidR="006602CF">
        <w:rPr>
          <w:lang w:val="ru-RU"/>
        </w:rPr>
        <w:t>’</w:t>
      </w:r>
      <w:r w:rsidRPr="00286CFF">
        <w:rPr>
          <w:lang w:val="ru-RU"/>
        </w:rPr>
        <w:t xml:space="preserve">язок з простором, тілесністю і візуальною практикою </w:t>
      </w:r>
      <w:r w:rsidR="00FF7B05">
        <w:rPr>
          <w:lang w:val="ru-RU"/>
        </w:rPr>
        <w:t xml:space="preserve">[65, с. 28–45]. </w:t>
      </w:r>
      <w:r w:rsidRPr="00286CFF">
        <w:rPr>
          <w:lang w:val="ru-RU"/>
        </w:rPr>
        <w:t xml:space="preserve">А. Леон аналізує розширене розуміння хореографії поза межами власне танцю, що важливо для розгляду руху як ширшої культурної та художньої категорії [72]. Видання про Едгара Дега і балетну сцену дає можливість осмислити класичний балет як один із ключових мотивів європейського мистецтва кінця ХІХ – початку ХХ століття </w:t>
      </w:r>
      <w:r w:rsidR="00FF7B05">
        <w:rPr>
          <w:lang w:val="ru-RU"/>
        </w:rPr>
        <w:t xml:space="preserve">[73, с. 18–36]. </w:t>
      </w:r>
      <w:r w:rsidRPr="00286CFF">
        <w:rPr>
          <w:lang w:val="ru-RU"/>
        </w:rPr>
        <w:t>Праця про футуристичне мистецтво допомагає пояснити значення динаміки в мистецькому мисленні початку ХХ століття [74].</w:t>
      </w:r>
    </w:p>
    <w:p w14:paraId="5B9D43FD" w14:textId="6304F3D1" w:rsidR="002F06E9" w:rsidRDefault="002F06E9" w:rsidP="00286CFF">
      <w:pPr>
        <w:spacing w:after="0"/>
        <w:rPr>
          <w:b/>
          <w:lang w:val="ru-RU"/>
        </w:rPr>
      </w:pPr>
      <w:r w:rsidRPr="002F06E9">
        <w:rPr>
          <w:b/>
          <w:lang w:val="ru-RU"/>
        </w:rPr>
        <w:t>Мета дослідження</w:t>
      </w:r>
      <w:r w:rsidRPr="002F06E9">
        <w:rPr>
          <w:bCs/>
          <w:lang w:val="ru-RU"/>
        </w:rPr>
        <w:t xml:space="preserve"> </w:t>
      </w:r>
      <w:r w:rsidR="007E6F2B">
        <w:rPr>
          <w:bCs/>
          <w:lang w:val="ru-RU"/>
        </w:rPr>
        <w:t>– виз</w:t>
      </w:r>
      <w:r>
        <w:rPr>
          <w:bCs/>
          <w:lang w:val="ru-RU"/>
        </w:rPr>
        <w:t xml:space="preserve">начення </w:t>
      </w:r>
      <w:r w:rsidRPr="002F06E9">
        <w:rPr>
          <w:bCs/>
          <w:lang w:val="ru-RU"/>
        </w:rPr>
        <w:t>особливостей візуалізації танцю та тілесного руху в європейському й українському живописі ХХ століття на прикладі творчості окремих митців.</w:t>
      </w:r>
    </w:p>
    <w:p w14:paraId="144D00EF" w14:textId="20FB1690" w:rsidR="002F06E9" w:rsidRDefault="00286CFF" w:rsidP="00286CFF">
      <w:pPr>
        <w:spacing w:after="0"/>
        <w:rPr>
          <w:b/>
          <w:lang w:val="ru-RU"/>
        </w:rPr>
      </w:pPr>
      <w:bookmarkStart w:id="3" w:name="_Hlk229939612"/>
      <w:r w:rsidRPr="00286CFF">
        <w:rPr>
          <w:bCs/>
          <w:lang w:val="ru-RU"/>
        </w:rPr>
        <w:t>Досягнення поставленої мети передбачає вирішення таких</w:t>
      </w:r>
      <w:r w:rsidRPr="00286CFF">
        <w:rPr>
          <w:b/>
          <w:lang w:val="ru-RU"/>
        </w:rPr>
        <w:t xml:space="preserve"> завдань:</w:t>
      </w:r>
    </w:p>
    <w:p w14:paraId="3A4A4E81" w14:textId="2341FBA9" w:rsidR="002F06E9" w:rsidRPr="002F06E9" w:rsidRDefault="002F06E9" w:rsidP="000C26A0">
      <w:pPr>
        <w:pStyle w:val="affb"/>
        <w:numPr>
          <w:ilvl w:val="0"/>
          <w:numId w:val="10"/>
        </w:numPr>
        <w:spacing w:before="0" w:beforeAutospacing="0" w:after="0" w:afterAutospacing="0" w:line="360" w:lineRule="auto"/>
        <w:ind w:left="0" w:firstLine="709"/>
        <w:jc w:val="both"/>
        <w:rPr>
          <w:sz w:val="28"/>
          <w:szCs w:val="28"/>
        </w:rPr>
      </w:pPr>
      <w:r w:rsidRPr="002F06E9">
        <w:rPr>
          <w:sz w:val="28"/>
          <w:szCs w:val="28"/>
        </w:rPr>
        <w:t>визначити теоретичні засади дослідження танцю як культурного, психологічного й комунікативного феномена в мистецтві ХХ століття;</w:t>
      </w:r>
    </w:p>
    <w:p w14:paraId="4FB27F28" w14:textId="2F18F9F6" w:rsidR="002F06E9" w:rsidRPr="002F06E9" w:rsidRDefault="002F06E9" w:rsidP="00A720C2">
      <w:pPr>
        <w:pStyle w:val="affb"/>
        <w:numPr>
          <w:ilvl w:val="0"/>
          <w:numId w:val="10"/>
        </w:numPr>
        <w:spacing w:before="0" w:beforeAutospacing="0" w:after="0" w:afterAutospacing="0" w:line="360" w:lineRule="auto"/>
        <w:jc w:val="both"/>
        <w:rPr>
          <w:sz w:val="28"/>
          <w:szCs w:val="28"/>
        </w:rPr>
      </w:pPr>
      <w:r w:rsidRPr="002F06E9">
        <w:rPr>
          <w:sz w:val="28"/>
          <w:szCs w:val="28"/>
        </w:rPr>
        <w:t>проаналізувати історичні витоки та основні етапи розвитку хореографічного мистецтва в Європі й Україні</w:t>
      </w:r>
      <w:r w:rsidR="00C02980">
        <w:rPr>
          <w:sz w:val="28"/>
          <w:szCs w:val="28"/>
          <w:lang w:val="uk-UA"/>
        </w:rPr>
        <w:t xml:space="preserve"> </w:t>
      </w:r>
      <w:r w:rsidR="00C02980" w:rsidRPr="00A720C2">
        <w:rPr>
          <w:sz w:val="28"/>
          <w:szCs w:val="28"/>
          <w:lang w:val="uk-UA"/>
        </w:rPr>
        <w:t xml:space="preserve">у </w:t>
      </w:r>
      <w:r w:rsidR="00A720C2" w:rsidRPr="00A720C2">
        <w:rPr>
          <w:sz w:val="28"/>
          <w:szCs w:val="28"/>
          <w:lang w:val="uk-UA"/>
        </w:rPr>
        <w:t xml:space="preserve">ХІХ–ХХ </w:t>
      </w:r>
      <w:r w:rsidR="00C02980" w:rsidRPr="00A720C2">
        <w:rPr>
          <w:sz w:val="28"/>
          <w:szCs w:val="28"/>
          <w:lang w:val="uk-UA"/>
        </w:rPr>
        <w:t>ст.</w:t>
      </w:r>
      <w:r w:rsidRPr="002F06E9">
        <w:rPr>
          <w:sz w:val="28"/>
          <w:szCs w:val="28"/>
        </w:rPr>
        <w:t xml:space="preserve"> з урахуванням національних традицій, модерністських пошуків та авангардних інтерпретацій;</w:t>
      </w:r>
    </w:p>
    <w:p w14:paraId="0DC508A3" w14:textId="22B761DB" w:rsidR="002F06E9" w:rsidRPr="002F06E9" w:rsidRDefault="002F06E9" w:rsidP="000C26A0">
      <w:pPr>
        <w:pStyle w:val="affb"/>
        <w:numPr>
          <w:ilvl w:val="0"/>
          <w:numId w:val="10"/>
        </w:numPr>
        <w:spacing w:before="0" w:beforeAutospacing="0" w:after="0" w:afterAutospacing="0" w:line="360" w:lineRule="auto"/>
        <w:ind w:left="0" w:firstLine="709"/>
        <w:jc w:val="both"/>
        <w:rPr>
          <w:sz w:val="28"/>
          <w:szCs w:val="28"/>
        </w:rPr>
      </w:pPr>
      <w:r w:rsidRPr="002F06E9">
        <w:rPr>
          <w:sz w:val="28"/>
          <w:szCs w:val="28"/>
        </w:rPr>
        <w:t>розкрити особливості візуалізації танцю у творчості європейських художників ХХ століття, зокрема Анрі Матісса, Пабло Пікассо, Джакомо Балла та Едгара Дега</w:t>
      </w:r>
      <w:r w:rsidR="007E6F2B">
        <w:rPr>
          <w:sz w:val="28"/>
          <w:szCs w:val="28"/>
          <w:lang w:val="uk-UA"/>
        </w:rPr>
        <w:t xml:space="preserve"> тощо</w:t>
      </w:r>
      <w:r w:rsidRPr="002F06E9">
        <w:rPr>
          <w:sz w:val="28"/>
          <w:szCs w:val="28"/>
        </w:rPr>
        <w:t>;</w:t>
      </w:r>
    </w:p>
    <w:p w14:paraId="5AE9064B" w14:textId="5F252CBD" w:rsidR="002F06E9" w:rsidRPr="002F06E9" w:rsidRDefault="002F06E9" w:rsidP="000C26A0">
      <w:pPr>
        <w:pStyle w:val="affb"/>
        <w:numPr>
          <w:ilvl w:val="0"/>
          <w:numId w:val="10"/>
        </w:numPr>
        <w:spacing w:before="0" w:beforeAutospacing="0" w:after="0" w:afterAutospacing="0" w:line="360" w:lineRule="auto"/>
        <w:ind w:left="0" w:firstLine="709"/>
        <w:jc w:val="both"/>
        <w:rPr>
          <w:sz w:val="28"/>
          <w:szCs w:val="28"/>
        </w:rPr>
      </w:pPr>
      <w:r w:rsidRPr="002F06E9">
        <w:rPr>
          <w:sz w:val="28"/>
          <w:szCs w:val="28"/>
        </w:rPr>
        <w:t>охарактеризувати вплив модернізму, кубізму, футуризму й фовізму на сприйняття танцю, руху, тіла, кольору та художньої форми;</w:t>
      </w:r>
    </w:p>
    <w:p w14:paraId="38A3441D" w14:textId="0583479F" w:rsidR="002F06E9" w:rsidRPr="002F06E9" w:rsidRDefault="002F06E9" w:rsidP="000C26A0">
      <w:pPr>
        <w:pStyle w:val="affb"/>
        <w:numPr>
          <w:ilvl w:val="0"/>
          <w:numId w:val="10"/>
        </w:numPr>
        <w:spacing w:before="0" w:beforeAutospacing="0" w:after="0" w:afterAutospacing="0" w:line="360" w:lineRule="auto"/>
        <w:ind w:left="0" w:firstLine="709"/>
        <w:jc w:val="both"/>
        <w:rPr>
          <w:sz w:val="28"/>
          <w:szCs w:val="28"/>
        </w:rPr>
      </w:pPr>
      <w:r w:rsidRPr="002F06E9">
        <w:rPr>
          <w:sz w:val="28"/>
          <w:szCs w:val="28"/>
        </w:rPr>
        <w:lastRenderedPageBreak/>
        <w:t>проаналізувати мистецтво танцю в українському образотворчому мистецтві ХХ століття на матеріалі творчості Олександра Богомазова, Казимира Малевича, Михайла Бойчука та Федора Кричевського</w:t>
      </w:r>
      <w:r w:rsidR="007E6F2B">
        <w:rPr>
          <w:sz w:val="28"/>
          <w:szCs w:val="28"/>
          <w:lang w:val="uk-UA"/>
        </w:rPr>
        <w:t xml:space="preserve"> тощо</w:t>
      </w:r>
      <w:r w:rsidRPr="002F06E9">
        <w:rPr>
          <w:sz w:val="28"/>
          <w:szCs w:val="28"/>
        </w:rPr>
        <w:t>;</w:t>
      </w:r>
    </w:p>
    <w:p w14:paraId="50916240" w14:textId="6F4DBC8F" w:rsidR="007E6F2B" w:rsidRPr="007E6F2B" w:rsidRDefault="002F06E9" w:rsidP="007E6F2B">
      <w:pPr>
        <w:pStyle w:val="affb"/>
        <w:numPr>
          <w:ilvl w:val="0"/>
          <w:numId w:val="10"/>
        </w:numPr>
        <w:spacing w:before="0" w:beforeAutospacing="0" w:after="0" w:afterAutospacing="0" w:line="360" w:lineRule="auto"/>
        <w:ind w:left="0" w:firstLine="709"/>
        <w:jc w:val="both"/>
        <w:rPr>
          <w:sz w:val="28"/>
          <w:szCs w:val="28"/>
        </w:rPr>
      </w:pPr>
      <w:r w:rsidRPr="002F06E9">
        <w:rPr>
          <w:sz w:val="28"/>
          <w:szCs w:val="28"/>
        </w:rPr>
        <w:t>зіставити європейські й українські підходи до передачі динаміки, ритму, пластики тіла та танцювального руху в живописі.</w:t>
      </w:r>
    </w:p>
    <w:bookmarkEnd w:id="3"/>
    <w:p w14:paraId="007E6CDE" w14:textId="5426D953" w:rsidR="002F06E9" w:rsidRDefault="00286CFF" w:rsidP="00286CFF">
      <w:pPr>
        <w:spacing w:after="0"/>
        <w:rPr>
          <w:lang w:val="ru-RU"/>
        </w:rPr>
      </w:pPr>
      <w:r w:rsidRPr="00286CFF">
        <w:rPr>
          <w:b/>
          <w:lang w:val="ru-RU"/>
        </w:rPr>
        <w:t>Об</w:t>
      </w:r>
      <w:r w:rsidR="006602CF">
        <w:rPr>
          <w:b/>
          <w:lang w:val="ru-RU"/>
        </w:rPr>
        <w:t>’</w:t>
      </w:r>
      <w:r w:rsidRPr="00286CFF">
        <w:rPr>
          <w:b/>
          <w:lang w:val="ru-RU"/>
        </w:rPr>
        <w:t xml:space="preserve">єкт дослідження </w:t>
      </w:r>
      <w:r w:rsidR="002F06E9">
        <w:rPr>
          <w:bCs/>
          <w:lang w:val="ru-RU"/>
        </w:rPr>
        <w:t>–</w:t>
      </w:r>
      <w:r w:rsidRPr="00286CFF">
        <w:rPr>
          <w:bCs/>
          <w:lang w:val="ru-RU"/>
        </w:rPr>
        <w:t xml:space="preserve"> танець як джерело художнього образу у візуальній культурі ХХ століття.</w:t>
      </w:r>
      <w:r w:rsidRPr="00286CFF">
        <w:rPr>
          <w:lang w:val="ru-RU"/>
        </w:rPr>
        <w:t xml:space="preserve"> </w:t>
      </w:r>
    </w:p>
    <w:p w14:paraId="4C95B453" w14:textId="580689F1" w:rsidR="00286CFF" w:rsidRPr="00286CFF" w:rsidRDefault="00286CFF" w:rsidP="00286CFF">
      <w:pPr>
        <w:spacing w:after="0"/>
        <w:rPr>
          <w:lang w:val="ru-RU"/>
        </w:rPr>
      </w:pPr>
      <w:r w:rsidRPr="00286CFF">
        <w:rPr>
          <w:b/>
          <w:bCs/>
          <w:lang w:val="ru-RU"/>
        </w:rPr>
        <w:t>Предмет дослідження</w:t>
      </w:r>
      <w:r w:rsidRPr="00286CFF">
        <w:rPr>
          <w:lang w:val="ru-RU"/>
        </w:rPr>
        <w:t xml:space="preserve"> </w:t>
      </w:r>
      <w:r w:rsidR="002F06E9">
        <w:rPr>
          <w:lang w:val="ru-RU"/>
        </w:rPr>
        <w:t>–</w:t>
      </w:r>
      <w:r w:rsidRPr="00286CFF">
        <w:rPr>
          <w:lang w:val="ru-RU"/>
        </w:rPr>
        <w:t xml:space="preserve"> способи та прийоми візуалізації танцювального руху в європейському й українському живописі ХХ століття. </w:t>
      </w:r>
    </w:p>
    <w:p w14:paraId="424B08C1" w14:textId="5BA8CB0C" w:rsidR="008D26D2" w:rsidRPr="00012A21" w:rsidRDefault="00286CFF" w:rsidP="00D82462">
      <w:pPr>
        <w:spacing w:after="0"/>
        <w:rPr>
          <w:lang w:val="uk-UA"/>
        </w:rPr>
      </w:pPr>
      <w:r w:rsidRPr="00286CFF">
        <w:rPr>
          <w:b/>
          <w:lang w:val="ru-RU"/>
        </w:rPr>
        <w:t>Методи дослідження</w:t>
      </w:r>
      <w:r w:rsidR="002F06E9">
        <w:rPr>
          <w:bCs/>
          <w:lang w:val="ru-RU"/>
        </w:rPr>
        <w:t xml:space="preserve">. </w:t>
      </w:r>
      <w:r w:rsidR="00D82462" w:rsidRPr="00012A21">
        <w:rPr>
          <w:rFonts w:cs="Times New Roman"/>
          <w:szCs w:val="28"/>
          <w:lang w:val="ru-RU"/>
        </w:rPr>
        <w:t>У роботі застосовуються взаємодоповнюючі методи: мистецтвознавчий аналіз (розгляд композиції, колориту, лінії, ритму і пластичної структури твору); історико-культурний метод (з</w:t>
      </w:r>
      <w:r w:rsidR="006602CF" w:rsidRPr="00012A21">
        <w:rPr>
          <w:rFonts w:cs="Times New Roman"/>
          <w:szCs w:val="28"/>
          <w:lang w:val="ru-RU"/>
        </w:rPr>
        <w:t>’</w:t>
      </w:r>
      <w:r w:rsidR="00D82462" w:rsidRPr="00012A21">
        <w:rPr>
          <w:rFonts w:cs="Times New Roman"/>
          <w:szCs w:val="28"/>
          <w:lang w:val="ru-RU"/>
        </w:rPr>
        <w:t>ясування умов формування танцювального мотиву в контексті доби); порівняльн</w:t>
      </w:r>
      <w:r w:rsidR="008E3042" w:rsidRPr="00012A21">
        <w:rPr>
          <w:rFonts w:cs="Times New Roman"/>
          <w:szCs w:val="28"/>
          <w:lang w:val="ru-RU"/>
        </w:rPr>
        <w:t xml:space="preserve">ий метод (зіставлення підходів </w:t>
      </w:r>
      <w:r w:rsidR="008E3042">
        <w:rPr>
          <w:rFonts w:cs="Times New Roman"/>
          <w:szCs w:val="28"/>
          <w:lang w:val="uk-UA"/>
        </w:rPr>
        <w:t>є</w:t>
      </w:r>
      <w:r w:rsidR="00D82462" w:rsidRPr="00012A21">
        <w:rPr>
          <w:rFonts w:cs="Times New Roman"/>
          <w:szCs w:val="28"/>
          <w:lang w:val="ru-RU"/>
        </w:rPr>
        <w:t xml:space="preserve">вропейських і українських митців); іконографічний метод (аналіз змісту та символіки танцювального образу); формально-стилістичний метод (виявлення художніх засобів передачі динаміки тіла). </w:t>
      </w:r>
      <w:r w:rsidR="00D82462" w:rsidRPr="00012A21">
        <w:rPr>
          <w:rFonts w:cs="Times New Roman"/>
          <w:szCs w:val="28"/>
          <w:lang w:val="ru-MD"/>
        </w:rPr>
        <w:t>Комплексність методів зумовлена міждисциплінарним характером теми, що перебуває на перетині мистецтвознавства, хореографознавства й культурології.</w:t>
      </w:r>
      <w:r w:rsidR="00D82462">
        <w:rPr>
          <w:lang w:val="ru-RU"/>
        </w:rPr>
        <w:tab/>
      </w:r>
      <w:r w:rsidR="00D82462">
        <w:rPr>
          <w:lang w:val="ru-RU"/>
        </w:rPr>
        <w:tab/>
      </w:r>
      <w:r w:rsidR="00D82462">
        <w:rPr>
          <w:lang w:val="ru-RU"/>
        </w:rPr>
        <w:tab/>
      </w:r>
      <w:r w:rsidR="00D82462">
        <w:rPr>
          <w:lang w:val="ru-RU"/>
        </w:rPr>
        <w:tab/>
      </w:r>
      <w:r w:rsidRPr="00F43133">
        <w:rPr>
          <w:b/>
          <w:lang w:val="ru-RU"/>
        </w:rPr>
        <w:t xml:space="preserve">Наукова новизна роботи </w:t>
      </w:r>
      <w:r w:rsidR="008D26D2" w:rsidRPr="00F43133">
        <w:rPr>
          <w:bCs/>
          <w:lang w:val="uk-UA"/>
        </w:rPr>
        <w:t>полягає у комплексному дослідженні візуалізації танцю як цілісної проблеми європейського та українського живопису ХХ століття. У роботі здійснено порівняльний аналіз європейських модерністських і українських авангардних підходів до передачі танцювального руху, ритму та тілесності в живописі. Визначено, що момент переходу між позами, між рівновагою і падінням, між жестом і паузою стає одним із ключових художніх засобів передачі динаміки та психологічної напруги доби ХХ століття.</w:t>
      </w:r>
    </w:p>
    <w:p w14:paraId="539B9F7E" w14:textId="5AE862B4" w:rsidR="008D26D2" w:rsidRPr="00F43133" w:rsidRDefault="008D26D2" w:rsidP="008D26D2">
      <w:pPr>
        <w:spacing w:after="0"/>
        <w:rPr>
          <w:bCs/>
          <w:lang w:val="uk-UA"/>
        </w:rPr>
      </w:pPr>
      <w:r w:rsidRPr="00F43133">
        <w:rPr>
          <w:bCs/>
          <w:lang w:val="uk-UA"/>
        </w:rPr>
        <w:t xml:space="preserve">У дослідженні хореографію розглянуто не лише як сценічну практику, а як ширшу категорію організації руху, простору і взаємодії у візуальному мистецтві. </w:t>
      </w:r>
      <w:r w:rsidRPr="00F43133">
        <w:rPr>
          <w:bCs/>
          <w:lang w:val="uk-UA"/>
        </w:rPr>
        <w:lastRenderedPageBreak/>
        <w:t>Окрему увагу приділено українському контексту, де танцювальний мотив проаналізовано у зв</w:t>
      </w:r>
      <w:r w:rsidR="006602CF">
        <w:rPr>
          <w:bCs/>
          <w:lang w:val="uk-UA"/>
        </w:rPr>
        <w:t>’</w:t>
      </w:r>
      <w:r w:rsidRPr="00F43133">
        <w:rPr>
          <w:bCs/>
          <w:lang w:val="uk-UA"/>
        </w:rPr>
        <w:t>язку з проблемами національної ідентичності, колективної пам</w:t>
      </w:r>
      <w:r w:rsidR="006602CF">
        <w:rPr>
          <w:bCs/>
          <w:lang w:val="uk-UA"/>
        </w:rPr>
        <w:t>’</w:t>
      </w:r>
      <w:r w:rsidRPr="00F43133">
        <w:rPr>
          <w:bCs/>
          <w:lang w:val="uk-UA"/>
        </w:rPr>
        <w:t xml:space="preserve">яті та культурної стійкості. Актуальність теми посилюється сучасними подіями війни в Україні, у межах яких танець і тілесний рух можуть розглядатися як спосіб переживання горя та збереження культурної самоідентифікації. </w:t>
      </w:r>
      <w:r w:rsidR="008C4EEE">
        <w:t>Також у дослідженні порушено питання трансформації художнього образу танцю в умовах сучасної цифровізації та розвитку цифрових форм візуальної репрезентації, що розширює сучасне розуміння взаємодії живопису, руху й новітніх візуальних практик.</w:t>
      </w:r>
    </w:p>
    <w:p w14:paraId="4A3879C6" w14:textId="26BB64C2" w:rsidR="00286CFF" w:rsidRPr="00012A21" w:rsidRDefault="00286CFF" w:rsidP="00286CFF">
      <w:pPr>
        <w:spacing w:after="0"/>
        <w:rPr>
          <w:lang w:val="uk-UA"/>
        </w:rPr>
      </w:pPr>
      <w:r w:rsidRPr="00012A21">
        <w:rPr>
          <w:b/>
          <w:lang w:val="uk-UA"/>
        </w:rPr>
        <w:t xml:space="preserve">Практичне значення </w:t>
      </w:r>
      <w:r w:rsidRPr="00012A21">
        <w:rPr>
          <w:bCs/>
          <w:lang w:val="uk-UA"/>
        </w:rPr>
        <w:t>одержаних результатів полягає в можливості використання матеріалів роботи під час підготовки лекційних курсів з історії мистецтва, історії українського авангарду, історії європейського модернізму, хореографічної культури та синтезу мистецтв.</w:t>
      </w:r>
      <w:r w:rsidRPr="00012A21">
        <w:rPr>
          <w:lang w:val="uk-UA"/>
        </w:rPr>
        <w:t xml:space="preserve"> Окремі положення можуть бути використані у музейній, виставковій та освітній практиці, зокрема при підготовці занять про танець у живописі, взаємодію сценічного й образотворчого мистецтва та художні засоби передавання руху.</w:t>
      </w:r>
    </w:p>
    <w:p w14:paraId="5BACC8CF" w14:textId="68999F7D" w:rsidR="000C26A0" w:rsidRPr="008D26D2" w:rsidRDefault="000C26A0" w:rsidP="005B440E">
      <w:pPr>
        <w:spacing w:after="0"/>
        <w:ind w:right="28"/>
        <w:contextualSpacing/>
        <w:rPr>
          <w:rFonts w:cs="Times New Roman"/>
          <w:color w:val="000000"/>
          <w:szCs w:val="28"/>
          <w:lang w:val="uk-UA"/>
        </w:rPr>
      </w:pPr>
      <w:r w:rsidRPr="008D26D2">
        <w:rPr>
          <w:rFonts w:cs="Times New Roman"/>
          <w:b/>
          <w:color w:val="000000"/>
          <w:szCs w:val="28"/>
          <w:lang w:val="uk-UA"/>
        </w:rPr>
        <w:t xml:space="preserve">Апробація результатів. </w:t>
      </w:r>
      <w:r w:rsidRPr="008D26D2">
        <w:rPr>
          <w:rFonts w:cs="Times New Roman"/>
          <w:color w:val="000000"/>
          <w:szCs w:val="28"/>
          <w:lang w:val="uk-UA"/>
        </w:rPr>
        <w:t xml:space="preserve">Основні положення та висновки дослідження були апробовані на </w:t>
      </w:r>
      <w:r w:rsidR="003D25E7" w:rsidRPr="008D26D2">
        <w:rPr>
          <w:rFonts w:cs="Times New Roman"/>
          <w:color w:val="000000"/>
          <w:szCs w:val="28"/>
          <w:lang w:val="uk-UA"/>
        </w:rPr>
        <w:t>ХX-й Міжнародній науково-практичній конференції з доповіддю «Візуалізація тіла в русі в європейськ</w:t>
      </w:r>
      <w:r w:rsidR="005B440E" w:rsidRPr="008D26D2">
        <w:rPr>
          <w:rFonts w:cs="Times New Roman"/>
          <w:color w:val="000000"/>
          <w:szCs w:val="28"/>
          <w:lang w:val="uk-UA"/>
        </w:rPr>
        <w:t xml:space="preserve">ому та українському живописі ХХ століття» </w:t>
      </w:r>
      <w:r w:rsidR="003D25E7" w:rsidRPr="008D26D2">
        <w:rPr>
          <w:rFonts w:cs="Times New Roman"/>
          <w:color w:val="000000"/>
          <w:szCs w:val="28"/>
          <w:lang w:val="uk-UA"/>
        </w:rPr>
        <w:t xml:space="preserve">17 квітня 2025 року, </w:t>
      </w:r>
      <w:r w:rsidR="005B440E" w:rsidRPr="008D26D2">
        <w:rPr>
          <w:rFonts w:cs="Times New Roman"/>
          <w:color w:val="000000"/>
          <w:szCs w:val="28"/>
          <w:lang w:val="uk-UA"/>
        </w:rPr>
        <w:t xml:space="preserve">що відбулась в містах </w:t>
      </w:r>
      <w:r w:rsidR="003D25E7" w:rsidRPr="008D26D2">
        <w:rPr>
          <w:rFonts w:cs="Times New Roman"/>
          <w:color w:val="000000"/>
          <w:szCs w:val="28"/>
          <w:lang w:val="uk-UA"/>
        </w:rPr>
        <w:t xml:space="preserve">Конін – Ужгород – Перемишль – Миколаїв </w:t>
      </w:r>
      <w:r w:rsidRPr="008D26D2">
        <w:rPr>
          <w:rFonts w:cs="Times New Roman"/>
          <w:color w:val="000000"/>
          <w:szCs w:val="28"/>
          <w:lang w:val="uk-UA"/>
        </w:rPr>
        <w:t xml:space="preserve">та </w:t>
      </w:r>
      <w:r w:rsidR="005B440E" w:rsidRPr="008D26D2">
        <w:rPr>
          <w:rFonts w:cs="Times New Roman"/>
          <w:color w:val="000000"/>
          <w:szCs w:val="28"/>
          <w:lang w:val="uk-UA"/>
        </w:rPr>
        <w:t>в</w:t>
      </w:r>
      <w:r w:rsidRPr="008D26D2">
        <w:rPr>
          <w:rFonts w:cs="Times New Roman"/>
          <w:color w:val="000000"/>
          <w:szCs w:val="28"/>
          <w:lang w:val="uk-UA"/>
        </w:rPr>
        <w:t xml:space="preserve"> публікаці</w:t>
      </w:r>
      <w:r w:rsidR="005B440E" w:rsidRPr="008D26D2">
        <w:rPr>
          <w:rFonts w:cs="Times New Roman"/>
          <w:color w:val="000000"/>
          <w:szCs w:val="28"/>
          <w:lang w:val="uk-UA"/>
        </w:rPr>
        <w:t>ї</w:t>
      </w:r>
      <w:r w:rsidRPr="008D26D2">
        <w:rPr>
          <w:rFonts w:cs="Times New Roman"/>
          <w:color w:val="000000"/>
          <w:szCs w:val="28"/>
          <w:lang w:val="uk-UA"/>
        </w:rPr>
        <w:t xml:space="preserve"> </w:t>
      </w:r>
      <w:r w:rsidR="005B440E" w:rsidRPr="008D26D2">
        <w:rPr>
          <w:rFonts w:cs="Times New Roman"/>
          <w:color w:val="000000"/>
          <w:szCs w:val="28"/>
          <w:lang w:val="uk-UA"/>
        </w:rPr>
        <w:t xml:space="preserve">статті </w:t>
      </w:r>
      <w:r w:rsidRPr="008D26D2">
        <w:rPr>
          <w:rFonts w:cs="Times New Roman"/>
          <w:color w:val="000000"/>
          <w:szCs w:val="28"/>
          <w:lang w:val="uk-UA"/>
        </w:rPr>
        <w:t>у науков</w:t>
      </w:r>
      <w:r w:rsidR="005B440E" w:rsidRPr="008D26D2">
        <w:rPr>
          <w:rFonts w:cs="Times New Roman"/>
          <w:color w:val="000000"/>
          <w:szCs w:val="28"/>
          <w:lang w:val="uk-UA"/>
        </w:rPr>
        <w:t>ому</w:t>
      </w:r>
      <w:r w:rsidRPr="008D26D2">
        <w:rPr>
          <w:rFonts w:cs="Times New Roman"/>
          <w:color w:val="000000"/>
          <w:szCs w:val="28"/>
          <w:lang w:val="uk-UA"/>
        </w:rPr>
        <w:t xml:space="preserve"> фахов</w:t>
      </w:r>
      <w:r w:rsidR="005B440E" w:rsidRPr="008D26D2">
        <w:rPr>
          <w:rFonts w:cs="Times New Roman"/>
          <w:color w:val="000000"/>
          <w:szCs w:val="28"/>
          <w:lang w:val="uk-UA"/>
        </w:rPr>
        <w:t>ому</w:t>
      </w:r>
      <w:r w:rsidRPr="008D26D2">
        <w:rPr>
          <w:rFonts w:cs="Times New Roman"/>
          <w:color w:val="000000"/>
          <w:szCs w:val="28"/>
          <w:lang w:val="uk-UA"/>
        </w:rPr>
        <w:t xml:space="preserve"> виданн</w:t>
      </w:r>
      <w:r w:rsidR="005B440E" w:rsidRPr="008D26D2">
        <w:rPr>
          <w:rFonts w:cs="Times New Roman"/>
          <w:color w:val="000000"/>
          <w:szCs w:val="28"/>
          <w:lang w:val="uk-UA"/>
        </w:rPr>
        <w:t xml:space="preserve">і «Актуальні питання гуманітарних наук» (Категорія «Б») № 98 за темою «Візуалізація танцю у творчості європейських та українських художників ХХ століття». </w:t>
      </w:r>
    </w:p>
    <w:p w14:paraId="58300801" w14:textId="77777777" w:rsidR="008C4EEE" w:rsidRDefault="000C26A0" w:rsidP="008C4EEE">
      <w:pPr>
        <w:spacing w:after="3"/>
        <w:ind w:right="28" w:firstLine="557"/>
        <w:contextualSpacing/>
        <w:rPr>
          <w:rFonts w:cs="Times New Roman"/>
          <w:b/>
          <w:szCs w:val="28"/>
          <w:lang w:val="uk-UA"/>
        </w:rPr>
      </w:pPr>
      <w:r w:rsidRPr="00F66FD7">
        <w:rPr>
          <w:rFonts w:cs="Times New Roman"/>
          <w:b/>
          <w:szCs w:val="28"/>
          <w:lang w:val="uk-UA"/>
        </w:rPr>
        <w:t xml:space="preserve">Структура </w:t>
      </w:r>
      <w:r w:rsidRPr="00F66FD7">
        <w:rPr>
          <w:rFonts w:cs="Times New Roman"/>
          <w:b/>
          <w:szCs w:val="28"/>
          <w:lang w:val="ru-RU"/>
        </w:rPr>
        <w:t>дослідження.</w:t>
      </w:r>
      <w:r w:rsidRPr="00F66FD7">
        <w:rPr>
          <w:rFonts w:cs="Times New Roman"/>
          <w:szCs w:val="28"/>
          <w:lang w:val="uk-UA"/>
        </w:rPr>
        <w:t xml:space="preserve"> </w:t>
      </w:r>
      <w:r w:rsidRPr="00F66FD7">
        <w:rPr>
          <w:rFonts w:cs="Times New Roman"/>
          <w:szCs w:val="28"/>
          <w:lang w:val="ru-RU"/>
        </w:rPr>
        <w:t>Робота</w:t>
      </w:r>
      <w:r w:rsidRPr="00F66FD7">
        <w:rPr>
          <w:rFonts w:cs="Times New Roman"/>
          <w:szCs w:val="28"/>
          <w:lang w:val="uk-UA"/>
        </w:rPr>
        <w:t xml:space="preserve"> складається зі вступу, </w:t>
      </w:r>
      <w:r w:rsidR="00A376F8" w:rsidRPr="00F66FD7">
        <w:rPr>
          <w:rFonts w:cs="Times New Roman"/>
          <w:szCs w:val="28"/>
          <w:lang w:val="uk-UA"/>
        </w:rPr>
        <w:t>трьох</w:t>
      </w:r>
      <w:r w:rsidRPr="00F66FD7">
        <w:rPr>
          <w:rFonts w:cs="Times New Roman"/>
          <w:szCs w:val="28"/>
          <w:lang w:val="uk-UA"/>
        </w:rPr>
        <w:t xml:space="preserve"> розділів, висновкі</w:t>
      </w:r>
      <w:r w:rsidR="00A376F8" w:rsidRPr="00F66FD7">
        <w:rPr>
          <w:rFonts w:cs="Times New Roman"/>
          <w:szCs w:val="28"/>
          <w:lang w:val="uk-UA"/>
        </w:rPr>
        <w:t xml:space="preserve">в </w:t>
      </w:r>
      <w:r w:rsidRPr="00F66FD7">
        <w:rPr>
          <w:rFonts w:cs="Times New Roman"/>
          <w:szCs w:val="28"/>
          <w:lang w:val="uk-UA"/>
        </w:rPr>
        <w:t>(</w:t>
      </w:r>
      <w:r w:rsidR="00F66FD7" w:rsidRPr="00F66FD7">
        <w:rPr>
          <w:rFonts w:cs="Times New Roman"/>
          <w:szCs w:val="28"/>
          <w:lang w:val="ru-RU"/>
        </w:rPr>
        <w:t>83</w:t>
      </w:r>
      <w:r w:rsidRPr="00F66FD7">
        <w:rPr>
          <w:rFonts w:cs="Times New Roman"/>
          <w:szCs w:val="28"/>
          <w:lang w:val="uk-UA"/>
        </w:rPr>
        <w:t xml:space="preserve"> сторін</w:t>
      </w:r>
      <w:r w:rsidRPr="00F66FD7">
        <w:rPr>
          <w:rFonts w:cs="Times New Roman"/>
          <w:szCs w:val="28"/>
          <w:lang w:val="ru-RU"/>
        </w:rPr>
        <w:t>о</w:t>
      </w:r>
      <w:r w:rsidRPr="00F66FD7">
        <w:rPr>
          <w:rFonts w:cs="Times New Roman"/>
          <w:szCs w:val="28"/>
          <w:lang w:val="uk-UA"/>
        </w:rPr>
        <w:t>к основного тексту), списку використаних джерел (</w:t>
      </w:r>
      <w:r w:rsidR="00F66FD7" w:rsidRPr="00F66FD7">
        <w:rPr>
          <w:rFonts w:cs="Times New Roman"/>
          <w:szCs w:val="28"/>
          <w:lang w:val="uk-UA"/>
        </w:rPr>
        <w:t>86</w:t>
      </w:r>
      <w:r w:rsidRPr="00F66FD7">
        <w:rPr>
          <w:rFonts w:cs="Times New Roman"/>
          <w:szCs w:val="28"/>
          <w:lang w:val="uk-UA"/>
        </w:rPr>
        <w:t xml:space="preserve"> позицій). Магістерське дослідження доповнено додатками, що включають </w:t>
      </w:r>
      <w:r w:rsidR="00F66FD7" w:rsidRPr="00F66FD7">
        <w:rPr>
          <w:rFonts w:cs="Times New Roman"/>
          <w:szCs w:val="28"/>
          <w:lang w:val="uk-UA"/>
        </w:rPr>
        <w:t>34</w:t>
      </w:r>
      <w:r w:rsidR="00A376F8" w:rsidRPr="00F66FD7">
        <w:rPr>
          <w:rFonts w:cs="Times New Roman"/>
          <w:szCs w:val="28"/>
          <w:lang w:val="uk-UA"/>
        </w:rPr>
        <w:t xml:space="preserve"> </w:t>
      </w:r>
      <w:r w:rsidRPr="00F66FD7">
        <w:rPr>
          <w:rFonts w:cs="Times New Roman"/>
          <w:szCs w:val="28"/>
          <w:lang w:val="uk-UA"/>
        </w:rPr>
        <w:t>ілюстраці</w:t>
      </w:r>
      <w:r w:rsidR="00F66FD7" w:rsidRPr="00F66FD7">
        <w:rPr>
          <w:rFonts w:cs="Times New Roman"/>
          <w:szCs w:val="28"/>
          <w:lang w:val="uk-UA"/>
        </w:rPr>
        <w:t>ї</w:t>
      </w:r>
      <w:r w:rsidR="00A376F8" w:rsidRPr="00F66FD7">
        <w:rPr>
          <w:rFonts w:cs="Times New Roman"/>
          <w:szCs w:val="28"/>
          <w:lang w:val="uk-UA"/>
        </w:rPr>
        <w:t xml:space="preserve">. </w:t>
      </w:r>
      <w:r w:rsidRPr="00F66FD7">
        <w:rPr>
          <w:rFonts w:cs="Times New Roman"/>
          <w:szCs w:val="28"/>
          <w:lang w:val="uk-UA"/>
        </w:rPr>
        <w:t>Загальний обсяг роботи – 1</w:t>
      </w:r>
      <w:r w:rsidR="00A376F8" w:rsidRPr="00F66FD7">
        <w:rPr>
          <w:rFonts w:cs="Times New Roman"/>
          <w:szCs w:val="28"/>
          <w:lang w:val="uk-UA"/>
        </w:rPr>
        <w:t>2</w:t>
      </w:r>
      <w:r w:rsidR="00F66FD7" w:rsidRPr="00F66FD7">
        <w:rPr>
          <w:rFonts w:cs="Times New Roman"/>
          <w:szCs w:val="28"/>
          <w:lang w:val="uk-UA"/>
        </w:rPr>
        <w:t>7</w:t>
      </w:r>
      <w:r w:rsidRPr="00F66FD7">
        <w:rPr>
          <w:rFonts w:cs="Times New Roman"/>
          <w:szCs w:val="28"/>
          <w:lang w:val="uk-UA"/>
        </w:rPr>
        <w:t xml:space="preserve"> с.</w:t>
      </w:r>
      <w:bookmarkStart w:id="4" w:name="_Toc228446722"/>
      <w:bookmarkStart w:id="5" w:name="_Toc228446767"/>
    </w:p>
    <w:p w14:paraId="1B55013B" w14:textId="329D50C3" w:rsidR="000C26A0" w:rsidRPr="008C4EEE" w:rsidRDefault="000C69CA" w:rsidP="008C4EEE">
      <w:pPr>
        <w:spacing w:after="3"/>
        <w:ind w:right="28" w:firstLine="557"/>
        <w:contextualSpacing/>
        <w:jc w:val="center"/>
        <w:rPr>
          <w:rFonts w:cs="Times New Roman"/>
          <w:b/>
          <w:szCs w:val="28"/>
          <w:lang w:val="uk-UA"/>
        </w:rPr>
      </w:pPr>
      <w:r w:rsidRPr="008C4EEE">
        <w:rPr>
          <w:b/>
          <w:lang w:val="uk-UA"/>
        </w:rPr>
        <w:lastRenderedPageBreak/>
        <w:t>РОЗДІЛ 1</w:t>
      </w:r>
    </w:p>
    <w:p w14:paraId="261E0E77" w14:textId="391F62DE" w:rsidR="000C26A0" w:rsidRPr="007A1FE9" w:rsidRDefault="000C69CA" w:rsidP="007A1FE9">
      <w:pPr>
        <w:pStyle w:val="1"/>
        <w:keepNext w:val="0"/>
        <w:keepLines w:val="0"/>
        <w:spacing w:before="0" w:after="0"/>
        <w:jc w:val="center"/>
        <w:rPr>
          <w:rFonts w:ascii="Times New Roman" w:eastAsia="Times New Roman" w:hAnsi="Times New Roman"/>
          <w:lang w:val="uk-UA"/>
        </w:rPr>
      </w:pPr>
      <w:r w:rsidRPr="000C26A0">
        <w:rPr>
          <w:rFonts w:ascii="Times New Roman" w:eastAsia="Times New Roman" w:hAnsi="Times New Roman"/>
          <w:lang w:val="uk-UA"/>
        </w:rPr>
        <w:t xml:space="preserve"> ТЕОРЕТИЧНІ ОСНОВИ ВІЗУАЛІЗАЦІЇ ТАНЦЮ В МИСТЕЦТВІ ХХ СТОЛІТТЯ</w:t>
      </w:r>
      <w:bookmarkEnd w:id="4"/>
      <w:bookmarkEnd w:id="5"/>
    </w:p>
    <w:p w14:paraId="1881F87A" w14:textId="01C6BB34" w:rsidR="00F43133" w:rsidRPr="00433301" w:rsidRDefault="00F43133" w:rsidP="008C4EEE">
      <w:pPr>
        <w:pStyle w:val="ae"/>
        <w:numPr>
          <w:ilvl w:val="1"/>
          <w:numId w:val="21"/>
        </w:numPr>
        <w:spacing w:after="0"/>
        <w:rPr>
          <w:rFonts w:cs="Times New Roman"/>
          <w:b/>
          <w:bCs/>
          <w:szCs w:val="28"/>
        </w:rPr>
      </w:pPr>
      <w:r w:rsidRPr="00433301">
        <w:rPr>
          <w:rFonts w:cs="Times New Roman"/>
          <w:b/>
          <w:bCs/>
          <w:szCs w:val="28"/>
        </w:rPr>
        <w:t>Історіографія проблеми</w:t>
      </w:r>
    </w:p>
    <w:p w14:paraId="0691B722" w14:textId="77777777" w:rsidR="00F43133" w:rsidRDefault="00F43133" w:rsidP="00F43133">
      <w:pPr>
        <w:spacing w:after="0"/>
        <w:ind w:firstLine="0"/>
        <w:rPr>
          <w:rFonts w:cs="Times New Roman"/>
          <w:b/>
          <w:bCs/>
          <w:szCs w:val="28"/>
        </w:rPr>
      </w:pPr>
    </w:p>
    <w:p w14:paraId="552D5CB5" w14:textId="6CAC313F" w:rsidR="001C4DB3" w:rsidRPr="00012A21" w:rsidRDefault="00F43133" w:rsidP="00F43133">
      <w:pPr>
        <w:spacing w:after="0"/>
        <w:ind w:firstLine="720"/>
        <w:rPr>
          <w:rFonts w:cs="Times New Roman"/>
          <w:bCs/>
          <w:szCs w:val="28"/>
          <w:lang w:val="ru-MD"/>
        </w:rPr>
      </w:pPr>
      <w:r w:rsidRPr="00F43133">
        <w:rPr>
          <w:rFonts w:cs="Times New Roman"/>
          <w:bCs/>
          <w:szCs w:val="28"/>
        </w:rPr>
        <w:t xml:space="preserve">Проблема візуалізації танцю в образотворчому мистецтві ХХ століття належить до міждисциплінарних тем, оскільки поєднує мистецтвознавчий, хореографічний, культурологічний та психологічний підходи. Аналіз наукової літератури показує, що дослідники зверталися до окремих аспектів цієї проблематики, однак комплексного порівняльного дослідження, присвяченого візуалізації танцю в європейському та українському мистецтві ХХ століття, у сучасній науковій літературі немає. </w:t>
      </w:r>
      <w:r w:rsidRPr="00012A21">
        <w:rPr>
          <w:rFonts w:cs="Times New Roman"/>
          <w:bCs/>
          <w:szCs w:val="28"/>
          <w:lang w:val="ru-MD"/>
        </w:rPr>
        <w:t>Це зумовлює актуальність обраної теми.</w:t>
      </w:r>
      <w:r w:rsidRPr="00012A21">
        <w:rPr>
          <w:rFonts w:cs="Times New Roman"/>
          <w:bCs/>
          <w:szCs w:val="28"/>
          <w:lang w:val="ru-MD"/>
        </w:rPr>
        <w:tab/>
        <w:t>Одним із важливих напрямів дослідження є осмислення танцю як культурного та психологічного феномену. У працях І. Поклад танець розглядається як форма тілесного вираження емоційного стану людини [47, с. 178]. В. Головей та М. Цапяк аналізують танець у семіотичному аспекті, трактуючи жест, позу і пластику як систему невербальної комунікації [10, с. 122]. Ці праці мають важливе значення для дослідження образотворчого мистецтва, оскільки дозволяють розглядати танцювальний мотив не лише як сюжетний елемент, а як спосіб передавання внутрішнього стану, ритму та психологічної напруги.</w:t>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t>Окремий напрям становлять дослідження українського народного та сценічного танцю. Праця В. Верховинця «Теорія українського народного танцю» є одним із базових досліджень української хореографії, де систематизовано рухи, пози й особливості народної пластики [7]. М. Вантух та А. Вершняк документують регіональні особливості української танцювальної культури, звертаючи увагу на її зв</w:t>
      </w:r>
      <w:r w:rsidR="006602CF" w:rsidRPr="00012A21">
        <w:rPr>
          <w:rFonts w:cs="Times New Roman"/>
          <w:bCs/>
          <w:szCs w:val="28"/>
          <w:lang w:val="ru-MD"/>
        </w:rPr>
        <w:t>’</w:t>
      </w:r>
      <w:r w:rsidRPr="00012A21">
        <w:rPr>
          <w:rFonts w:cs="Times New Roman"/>
          <w:bCs/>
          <w:szCs w:val="28"/>
          <w:lang w:val="ru-MD"/>
        </w:rPr>
        <w:t xml:space="preserve">язок із традицією та національною ідентичністю </w:t>
      </w:r>
      <w:r w:rsidR="00A87EC1" w:rsidRPr="00012A21">
        <w:rPr>
          <w:rFonts w:cs="Times New Roman"/>
          <w:bCs/>
          <w:szCs w:val="28"/>
          <w:lang w:val="ru-MD"/>
        </w:rPr>
        <w:t xml:space="preserve">[5, с. 6–16]. </w:t>
      </w:r>
      <w:r w:rsidRPr="00012A21">
        <w:rPr>
          <w:rFonts w:cs="Times New Roman"/>
          <w:bCs/>
          <w:szCs w:val="28"/>
          <w:lang w:val="ru-MD"/>
        </w:rPr>
        <w:t xml:space="preserve">Л. Козинко досліджує творчість Павла Вірського та архетипні основи українського танцю [24]. </w:t>
      </w:r>
      <w:r w:rsidRPr="00012A21">
        <w:rPr>
          <w:rFonts w:cs="Times New Roman"/>
          <w:bCs/>
          <w:szCs w:val="28"/>
          <w:lang w:val="ru-MD"/>
        </w:rPr>
        <w:lastRenderedPageBreak/>
        <w:t>Ці праці дають можливість розглядати танець як важливий елемент культурної пам</w:t>
      </w:r>
      <w:r w:rsidR="006602CF" w:rsidRPr="00012A21">
        <w:rPr>
          <w:rFonts w:cs="Times New Roman"/>
          <w:bCs/>
          <w:szCs w:val="28"/>
          <w:lang w:val="ru-MD"/>
        </w:rPr>
        <w:t>’</w:t>
      </w:r>
      <w:r w:rsidRPr="00012A21">
        <w:rPr>
          <w:rFonts w:cs="Times New Roman"/>
          <w:bCs/>
          <w:szCs w:val="28"/>
          <w:lang w:val="ru-MD"/>
        </w:rPr>
        <w:t xml:space="preserve">яті та </w:t>
      </w:r>
      <w:r w:rsidR="001151CC" w:rsidRPr="00012A21">
        <w:rPr>
          <w:rFonts w:cs="Times New Roman"/>
          <w:bCs/>
          <w:szCs w:val="28"/>
          <w:lang w:val="ru-MD"/>
        </w:rPr>
        <w:t>художньої образності.</w:t>
      </w:r>
      <w:r w:rsidR="001151CC" w:rsidRPr="00012A21">
        <w:rPr>
          <w:rFonts w:cs="Times New Roman"/>
          <w:bCs/>
          <w:szCs w:val="28"/>
          <w:lang w:val="ru-MD"/>
        </w:rPr>
        <w:tab/>
      </w:r>
      <w:r w:rsidR="001151CC" w:rsidRPr="00012A21">
        <w:rPr>
          <w:rFonts w:cs="Times New Roman"/>
          <w:bCs/>
          <w:szCs w:val="28"/>
          <w:lang w:val="ru-MD"/>
        </w:rPr>
        <w:tab/>
      </w:r>
      <w:r w:rsidR="001151CC" w:rsidRPr="00012A21">
        <w:rPr>
          <w:rFonts w:cs="Times New Roman"/>
          <w:bCs/>
          <w:szCs w:val="28"/>
          <w:lang w:val="ru-MD"/>
        </w:rPr>
        <w:tab/>
      </w:r>
      <w:r w:rsidR="001151CC" w:rsidRPr="00012A21">
        <w:rPr>
          <w:rFonts w:cs="Times New Roman"/>
          <w:bCs/>
          <w:szCs w:val="28"/>
          <w:lang w:val="ru-MD"/>
        </w:rPr>
        <w:tab/>
      </w:r>
      <w:r w:rsidR="001151CC" w:rsidRPr="00012A21">
        <w:rPr>
          <w:rFonts w:cs="Times New Roman"/>
          <w:bCs/>
          <w:szCs w:val="28"/>
          <w:lang w:val="ru-MD"/>
        </w:rPr>
        <w:tab/>
      </w:r>
      <w:r w:rsidR="001151CC" w:rsidRPr="00012A21">
        <w:rPr>
          <w:rFonts w:cs="Times New Roman"/>
          <w:bCs/>
          <w:szCs w:val="28"/>
          <w:lang w:val="ru-MD"/>
        </w:rPr>
        <w:tab/>
      </w:r>
      <w:r w:rsidR="001151CC" w:rsidRPr="00012A21">
        <w:rPr>
          <w:rFonts w:cs="Times New Roman"/>
          <w:bCs/>
          <w:szCs w:val="28"/>
          <w:lang w:val="ru-MD"/>
        </w:rPr>
        <w:tab/>
      </w:r>
      <w:r w:rsidR="001151CC" w:rsidRPr="00012A21">
        <w:rPr>
          <w:rFonts w:cs="Times New Roman"/>
          <w:bCs/>
          <w:szCs w:val="28"/>
          <w:lang w:val="ru-MD"/>
        </w:rPr>
        <w:tab/>
      </w:r>
      <w:r w:rsidR="001151CC" w:rsidRPr="00012A21">
        <w:rPr>
          <w:rFonts w:cs="Times New Roman"/>
          <w:bCs/>
          <w:szCs w:val="28"/>
          <w:lang w:val="ru-MD"/>
        </w:rPr>
        <w:tab/>
      </w:r>
      <w:r w:rsidRPr="00012A21">
        <w:rPr>
          <w:rFonts w:cs="Times New Roman"/>
          <w:bCs/>
          <w:szCs w:val="28"/>
          <w:lang w:val="ru-MD"/>
        </w:rPr>
        <w:t xml:space="preserve">Значне місце в історіографії теми займають дослідження українського авангарду. В. Карпов аналізує теоретичну спадщину Олександра Богомазова, підкреслюючи роль ритму, динаміки й руху в його мистецькій системі </w:t>
      </w:r>
      <w:r w:rsidR="001151CC">
        <w:rPr>
          <w:rFonts w:cs="Times New Roman"/>
          <w:bCs/>
          <w:szCs w:val="28"/>
          <w:lang w:val="uk-UA"/>
        </w:rPr>
        <w:t xml:space="preserve">                                  </w:t>
      </w:r>
      <w:proofErr w:type="gramStart"/>
      <w:r w:rsidR="001151CC">
        <w:rPr>
          <w:rFonts w:cs="Times New Roman"/>
          <w:bCs/>
          <w:szCs w:val="28"/>
          <w:lang w:val="uk-UA"/>
        </w:rPr>
        <w:t xml:space="preserve">   </w:t>
      </w:r>
      <w:r w:rsidRPr="00012A21">
        <w:rPr>
          <w:rFonts w:cs="Times New Roman"/>
          <w:bCs/>
          <w:szCs w:val="28"/>
          <w:lang w:val="ru-MD"/>
        </w:rPr>
        <w:t>[</w:t>
      </w:r>
      <w:proofErr w:type="gramEnd"/>
      <w:r w:rsidRPr="00012A21">
        <w:rPr>
          <w:rFonts w:cs="Times New Roman"/>
          <w:bCs/>
          <w:szCs w:val="28"/>
          <w:lang w:val="ru-MD"/>
        </w:rPr>
        <w:t>15, с. 44–48]. Ю. Майстренко-Вакуленко досліджує функцію лінії в авангардному мистецтві як елементу, здатного створювати відчуття руху [35]. Н. Удріс-Бородавко та В. Личковах розглядають український авангард у контексті модерністських пошуків ХХ століття [57; 34]. Ці дослідження важливі для розуміння того, як танцювальна динаміка могла переходити у площину абстрактної композиції, ритму кольорових</w:t>
      </w:r>
      <w:r w:rsidR="003F46A9">
        <w:rPr>
          <w:rFonts w:cs="Times New Roman"/>
          <w:bCs/>
          <w:szCs w:val="28"/>
          <w:lang w:val="ru-MD"/>
        </w:rPr>
        <w:t xml:space="preserve"> мас і пластики лінії.</w:t>
      </w:r>
      <w:r w:rsidR="003F46A9">
        <w:rPr>
          <w:rFonts w:cs="Times New Roman"/>
          <w:bCs/>
          <w:szCs w:val="28"/>
          <w:lang w:val="ru-MD"/>
        </w:rPr>
        <w:tab/>
      </w:r>
      <w:r w:rsidR="003F46A9">
        <w:rPr>
          <w:rFonts w:cs="Times New Roman"/>
          <w:bCs/>
          <w:szCs w:val="28"/>
          <w:lang w:val="ru-MD"/>
        </w:rPr>
        <w:tab/>
      </w:r>
      <w:r w:rsidR="003F46A9">
        <w:rPr>
          <w:rFonts w:cs="Times New Roman"/>
          <w:bCs/>
          <w:szCs w:val="28"/>
          <w:lang w:val="ru-MD"/>
        </w:rPr>
        <w:tab/>
      </w:r>
      <w:r w:rsidR="003F46A9">
        <w:rPr>
          <w:rFonts w:cs="Times New Roman"/>
          <w:bCs/>
          <w:szCs w:val="28"/>
          <w:lang w:val="ru-MD"/>
        </w:rPr>
        <w:tab/>
      </w:r>
      <w:r w:rsidR="003F46A9">
        <w:rPr>
          <w:rFonts w:cs="Times New Roman"/>
          <w:bCs/>
          <w:szCs w:val="28"/>
          <w:lang w:val="ru-MD"/>
        </w:rPr>
        <w:tab/>
      </w:r>
      <w:r w:rsidR="003F46A9">
        <w:rPr>
          <w:rFonts w:cs="Times New Roman"/>
          <w:bCs/>
          <w:szCs w:val="28"/>
          <w:lang w:val="ru-MD"/>
        </w:rPr>
        <w:tab/>
      </w:r>
      <w:r w:rsidR="003F46A9">
        <w:rPr>
          <w:rFonts w:cs="Times New Roman"/>
          <w:bCs/>
          <w:szCs w:val="28"/>
          <w:lang w:val="ru-MD"/>
        </w:rPr>
        <w:tab/>
      </w:r>
      <w:r w:rsidR="003F46A9">
        <w:rPr>
          <w:rFonts w:cs="Times New Roman"/>
          <w:bCs/>
          <w:szCs w:val="28"/>
          <w:lang w:val="ru-MD"/>
        </w:rPr>
        <w:tab/>
      </w:r>
      <w:r w:rsidR="003F46A9">
        <w:rPr>
          <w:rFonts w:cs="Times New Roman"/>
          <w:bCs/>
          <w:szCs w:val="28"/>
          <w:lang w:val="ru-MD"/>
        </w:rPr>
        <w:tab/>
      </w:r>
      <w:r w:rsidRPr="00012A21">
        <w:rPr>
          <w:rFonts w:cs="Times New Roman"/>
          <w:bCs/>
          <w:szCs w:val="28"/>
          <w:lang w:val="ru-MD"/>
        </w:rPr>
        <w:t>Європейський контекст теми представлений працями, присвяченими модернізму, балету та взаємодії мистецтв. Е. Бранніган трактує хореографію як художню категорію, що виходить за межі сцени й впливає на сучасне мистецтво загалом [65, с. 28–45]. А. Леон розглядає рух як спосіб організації простору та художньої форми [72, с. 14–30]. Дослідження, присвячені творчості Едгара Дега, аналізують балетний мотив як одну з ключових тем європейського живопису межі ХІХ–ХХ століть [73]. Важливими є також праці про футуризм та модерністське мистецтво, де проблема руху й динаміки стає центральною [74].</w:t>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t>Окремої уваги заслуговують дослідження, присвячені взаємодії мистецтва і тілесності у ХХ–ХХІ століттях. У сучасному культурному контексті танець усе частіше розглядається як спосіб самоідентифікації, переживання колективної травми та культурної пам</w:t>
      </w:r>
      <w:r w:rsidR="006602CF" w:rsidRPr="00012A21">
        <w:rPr>
          <w:rFonts w:cs="Times New Roman"/>
          <w:bCs/>
          <w:szCs w:val="28"/>
          <w:lang w:val="ru-MD"/>
        </w:rPr>
        <w:t>’</w:t>
      </w:r>
      <w:r w:rsidRPr="00012A21">
        <w:rPr>
          <w:rFonts w:cs="Times New Roman"/>
          <w:bCs/>
          <w:szCs w:val="28"/>
          <w:lang w:val="ru-MD"/>
        </w:rPr>
        <w:t>яті. Для українського мистецтва ця проблема набуває особливої актуальності в умовах війни, коли тема тіла, руху, спільноти й національної стійкості отримує нові смисли. Танцювальний образ у сучасній українській культурі може виступати формою переживання втрати, способом збереження ідентичності та символом внутрішньої витривалості суспільства.</w:t>
      </w:r>
      <w:r w:rsidRPr="00012A21">
        <w:rPr>
          <w:rFonts w:cs="Times New Roman"/>
          <w:bCs/>
          <w:szCs w:val="28"/>
          <w:lang w:val="ru-MD"/>
        </w:rPr>
        <w:lastRenderedPageBreak/>
        <w:tab/>
        <w:t>Актуальність теми посилюється також у добу цифровізації та розвитку візуальних технологій. Сучасне мистецтво дедалі частіше існує в цифровому середовищі, де рух може бути відтворений за допомогою відео, анімації чи цифрової графіки. Проте проблема передачі живої тілесності, емоції та пластики залишається відкритою. Це дає підстави порушувати питання про те, чи здатні цифрові засоби повністю замінити живописне або графічне осмислення танцю, чи ж статичне зображення й надалі зберігає власну художню цінність і здатність передавати відчуття руху.</w:t>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r>
      <w:r w:rsidRPr="00012A21">
        <w:rPr>
          <w:rFonts w:cs="Times New Roman"/>
          <w:bCs/>
          <w:szCs w:val="28"/>
          <w:lang w:val="ru-MD"/>
        </w:rPr>
        <w:tab/>
        <w:t>Таким чином, історіографія теми охоплює дослідження танцю як культурного феномену, української народної та сценічної хореографії, європейського модернізму, авангардного мистецтва і проблеми руху в живописі. Водночас відсутність комплексного дослідження, присвяченого порівнянню європейських і українських моделей візуалізації танцю в мистецтві ХХ століття, підтверджує наукову актуальність даної роботи.</w:t>
      </w:r>
    </w:p>
    <w:p w14:paraId="0139F813" w14:textId="77777777" w:rsidR="00F43133" w:rsidRPr="000C26A0" w:rsidRDefault="00F43133" w:rsidP="00F43133">
      <w:pPr>
        <w:spacing w:after="0"/>
        <w:ind w:firstLine="0"/>
        <w:rPr>
          <w:lang w:val="uk-UA"/>
        </w:rPr>
      </w:pPr>
    </w:p>
    <w:p w14:paraId="4B1D5C64" w14:textId="25074A78" w:rsidR="00EA08D7" w:rsidRPr="00433301" w:rsidRDefault="00EA08D7" w:rsidP="00E5670B">
      <w:pPr>
        <w:pStyle w:val="ae"/>
        <w:numPr>
          <w:ilvl w:val="1"/>
          <w:numId w:val="21"/>
        </w:numPr>
        <w:spacing w:after="0"/>
        <w:jc w:val="left"/>
        <w:rPr>
          <w:rFonts w:cstheme="majorBidi"/>
          <w:b/>
          <w:bCs/>
          <w:color w:val="000000"/>
          <w:szCs w:val="26"/>
          <w:lang w:val="uk-UA"/>
        </w:rPr>
      </w:pPr>
      <w:bookmarkStart w:id="6" w:name="_Toc228446724"/>
      <w:bookmarkStart w:id="7" w:name="_Toc228446769"/>
      <w:r w:rsidRPr="00433301">
        <w:rPr>
          <w:rFonts w:cstheme="majorBidi"/>
          <w:b/>
          <w:bCs/>
          <w:color w:val="000000"/>
          <w:szCs w:val="26"/>
          <w:lang w:val="uk-UA"/>
        </w:rPr>
        <w:t>Джерельна база дослідження</w:t>
      </w:r>
    </w:p>
    <w:p w14:paraId="406E4D55" w14:textId="77777777" w:rsidR="00EA08D7" w:rsidRPr="00EA08D7" w:rsidRDefault="00EA08D7" w:rsidP="00EA08D7">
      <w:pPr>
        <w:spacing w:after="0"/>
        <w:rPr>
          <w:rFonts w:cstheme="majorBidi"/>
          <w:b/>
          <w:bCs/>
          <w:color w:val="000000"/>
          <w:szCs w:val="26"/>
          <w:lang w:val="uk-UA"/>
        </w:rPr>
      </w:pPr>
    </w:p>
    <w:p w14:paraId="368981C6" w14:textId="376ED9F3" w:rsidR="00310B02" w:rsidRPr="00EA08D7" w:rsidRDefault="00EA08D7" w:rsidP="00EA08D7">
      <w:pPr>
        <w:spacing w:after="0"/>
        <w:rPr>
          <w:rFonts w:cstheme="majorBidi"/>
          <w:bCs/>
          <w:color w:val="000000"/>
          <w:szCs w:val="26"/>
          <w:lang w:val="uk-UA"/>
        </w:rPr>
      </w:pPr>
      <w:r w:rsidRPr="00EA08D7">
        <w:rPr>
          <w:rFonts w:cstheme="majorBidi"/>
          <w:bCs/>
          <w:color w:val="000000"/>
          <w:szCs w:val="26"/>
          <w:lang w:val="uk-UA"/>
        </w:rPr>
        <w:t>Джерельну базу магістерської роботи становлять наукові праці з мистецтвознавства, культурології, хореографознавства та історії мистецтва, а також музейні каталоги, альбоми, архівні матеріали й електронні ресурси, пов</w:t>
      </w:r>
      <w:r w:rsidR="006602CF">
        <w:rPr>
          <w:rFonts w:cstheme="majorBidi"/>
          <w:bCs/>
          <w:color w:val="000000"/>
          <w:szCs w:val="26"/>
          <w:lang w:val="uk-UA"/>
        </w:rPr>
        <w:t>’</w:t>
      </w:r>
      <w:r w:rsidRPr="00EA08D7">
        <w:rPr>
          <w:rFonts w:cstheme="majorBidi"/>
          <w:bCs/>
          <w:color w:val="000000"/>
          <w:szCs w:val="26"/>
          <w:lang w:val="uk-UA"/>
        </w:rPr>
        <w:t>язані з дослідженням візуалізації танцю в європейському та українському мистецтві ХХ століття.</w:t>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sidRPr="00EA08D7">
        <w:rPr>
          <w:rFonts w:cstheme="majorBidi"/>
          <w:bCs/>
          <w:color w:val="000000"/>
          <w:szCs w:val="26"/>
          <w:lang w:val="uk-UA"/>
        </w:rPr>
        <w:t xml:space="preserve">Основу джерельної бази складають теоретичні та історико-мистецтвознавчі праці, присвячені проблемам танцю, руху, тілесності й композиції. Серед них важливе місце займає трактат Олександра Богомазова «Живопис та елементи» [4], у якому художник аналізує взаємодію лінії, форми, ритму та руху в образотворчому мистецтві. Для дослідження української хореографії важливими стали праці В. </w:t>
      </w:r>
      <w:r w:rsidRPr="00EA08D7">
        <w:rPr>
          <w:rFonts w:cstheme="majorBidi"/>
          <w:bCs/>
          <w:color w:val="000000"/>
          <w:szCs w:val="26"/>
          <w:lang w:val="uk-UA"/>
        </w:rPr>
        <w:lastRenderedPageBreak/>
        <w:t>Верховинця, М. Вантуха, А. Вершняк, Л. Козинко та інших дослідників, присвячені народному й сценічному танцю.</w:t>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sidRPr="00EA08D7">
        <w:rPr>
          <w:rFonts w:cstheme="majorBidi"/>
          <w:bCs/>
          <w:color w:val="000000"/>
          <w:szCs w:val="26"/>
          <w:lang w:val="uk-UA"/>
        </w:rPr>
        <w:t>У роботі використано музейні каталоги та альбомні видання, що містять репродукції творів європейських і українських художників. Зокрема, були опрацьовані видання, присвячені творчості Едгара Дега, Анрі Матісса, Пабло Пікассо, Олександра Богомазова, Казимира Малевича, Федора Кричевського та представників українського авангарду. Важливе значення мають каталоги Метрополітен-музею, Музею д</w:t>
      </w:r>
      <w:r w:rsidR="006602CF">
        <w:rPr>
          <w:rFonts w:cstheme="majorBidi"/>
          <w:bCs/>
          <w:color w:val="000000"/>
          <w:szCs w:val="26"/>
          <w:lang w:val="uk-UA"/>
        </w:rPr>
        <w:t>’</w:t>
      </w:r>
      <w:r w:rsidRPr="00EA08D7">
        <w:rPr>
          <w:rFonts w:cstheme="majorBidi"/>
          <w:bCs/>
          <w:color w:val="000000"/>
          <w:szCs w:val="26"/>
          <w:lang w:val="uk-UA"/>
        </w:rPr>
        <w:t>Орсе, Tate Modern, Національного художнього музею України та інших музейних інституцій.</w:t>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sidRPr="00EA08D7">
        <w:rPr>
          <w:rFonts w:cstheme="majorBidi"/>
          <w:bCs/>
          <w:color w:val="000000"/>
          <w:szCs w:val="26"/>
          <w:lang w:val="uk-UA"/>
        </w:rPr>
        <w:t>Під час дослідження також були використані матеріали електронних бібліотек і наукових платформ відкритого доступу, зокрема OAPEN, JSTOR, DOI та академічні архіви, що містять сучасні дослідження з історії мистецтва, теорії танцю та модернізму. Значну роль відіграли офіційні сайти музеїв і художніх колекцій, які надали доступ до цифрових репродукцій творів та наукових описів.</w:t>
      </w:r>
      <w:r>
        <w:rPr>
          <w:rFonts w:cstheme="majorBidi"/>
          <w:bCs/>
          <w:color w:val="000000"/>
          <w:szCs w:val="26"/>
          <w:lang w:val="uk-UA"/>
        </w:rPr>
        <w:tab/>
      </w:r>
      <w:r w:rsidRPr="00EA08D7">
        <w:rPr>
          <w:rFonts w:cstheme="majorBidi"/>
          <w:bCs/>
          <w:color w:val="000000"/>
          <w:szCs w:val="26"/>
          <w:lang w:val="uk-UA"/>
        </w:rPr>
        <w:t>Джерельна база включає також візуальні матеріали — живопис, графіку, театральні ескізи, сценографічні проєкти та скульптуру, у яких представлено образ танцю й руху. Аналіз творів проводився на основі музейних репродукцій, каталогів та електронних колекцій.</w:t>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Pr>
          <w:rFonts w:cstheme="majorBidi"/>
          <w:bCs/>
          <w:color w:val="000000"/>
          <w:szCs w:val="26"/>
          <w:lang w:val="uk-UA"/>
        </w:rPr>
        <w:tab/>
      </w:r>
      <w:r w:rsidRPr="00EA08D7">
        <w:rPr>
          <w:rFonts w:cstheme="majorBidi"/>
          <w:bCs/>
          <w:color w:val="000000"/>
          <w:szCs w:val="26"/>
          <w:lang w:val="uk-UA"/>
        </w:rPr>
        <w:t>Отже, джерельна база дослідження є комплексною та охоплює теоретичні, історичні, візуальні й електронні матеріали, необхідні для аналізу візуалізації танцю в мистецтві ХХ століття.</w:t>
      </w:r>
    </w:p>
    <w:p w14:paraId="03A80A0D" w14:textId="592AB22D" w:rsidR="00EA08D7" w:rsidRDefault="00EA08D7" w:rsidP="00E5670B">
      <w:pPr>
        <w:pStyle w:val="ae"/>
        <w:numPr>
          <w:ilvl w:val="1"/>
          <w:numId w:val="21"/>
        </w:numPr>
        <w:spacing w:before="100" w:beforeAutospacing="1" w:after="100" w:afterAutospacing="1" w:line="240" w:lineRule="auto"/>
        <w:outlineLvl w:val="2"/>
        <w:rPr>
          <w:rFonts w:cs="Times New Roman"/>
          <w:b/>
          <w:bCs/>
          <w:szCs w:val="28"/>
          <w:lang w:val="uk-UA" w:eastAsia="uk-UA"/>
        </w:rPr>
      </w:pPr>
      <w:bookmarkStart w:id="8" w:name="_Toc228446726"/>
      <w:bookmarkStart w:id="9" w:name="_Toc228446771"/>
      <w:bookmarkEnd w:id="6"/>
      <w:bookmarkEnd w:id="7"/>
      <w:r w:rsidRPr="00E5670B">
        <w:rPr>
          <w:rFonts w:cs="Times New Roman"/>
          <w:b/>
          <w:bCs/>
          <w:szCs w:val="28"/>
          <w:lang w:val="uk-UA" w:eastAsia="uk-UA"/>
        </w:rPr>
        <w:t xml:space="preserve"> Методи дослідження</w:t>
      </w:r>
    </w:p>
    <w:p w14:paraId="56025777" w14:textId="77777777" w:rsidR="003B52BA" w:rsidRPr="00E5670B" w:rsidRDefault="003B52BA" w:rsidP="003B52BA">
      <w:pPr>
        <w:pStyle w:val="ae"/>
        <w:spacing w:before="100" w:beforeAutospacing="1" w:after="100" w:afterAutospacing="1" w:line="240" w:lineRule="auto"/>
        <w:ind w:firstLine="0"/>
        <w:outlineLvl w:val="2"/>
        <w:rPr>
          <w:rFonts w:cs="Times New Roman"/>
          <w:b/>
          <w:bCs/>
          <w:szCs w:val="28"/>
          <w:lang w:val="uk-UA" w:eastAsia="uk-UA"/>
        </w:rPr>
      </w:pPr>
      <w:bookmarkStart w:id="10" w:name="_GoBack"/>
      <w:bookmarkEnd w:id="10"/>
    </w:p>
    <w:p w14:paraId="4B23D8A6" w14:textId="379BB90E" w:rsidR="00EA08D7" w:rsidRPr="00EA08D7" w:rsidRDefault="00EA08D7" w:rsidP="003F46A9">
      <w:pPr>
        <w:spacing w:before="100" w:beforeAutospacing="1" w:after="100" w:afterAutospacing="1"/>
        <w:ind w:firstLine="720"/>
        <w:rPr>
          <w:rFonts w:cs="Times New Roman"/>
          <w:szCs w:val="28"/>
          <w:lang w:val="uk-UA" w:eastAsia="uk-UA"/>
        </w:rPr>
      </w:pPr>
      <w:r w:rsidRPr="00EA08D7">
        <w:rPr>
          <w:rFonts w:cs="Times New Roman"/>
          <w:szCs w:val="28"/>
          <w:lang w:val="uk-UA" w:eastAsia="uk-UA"/>
        </w:rPr>
        <w:t>Методологічну основу магістерської роботи становить комплекс загальнонаукових і мистецтвознавчих методів, застосування яких дозволяє розглянути проблему візуалізації танцю в європейському та українському мистецтві ХХ століття в історичному, культурному та художньому контекстах.</w:t>
      </w:r>
      <w:r>
        <w:rPr>
          <w:rFonts w:cs="Times New Roman"/>
          <w:szCs w:val="28"/>
          <w:lang w:val="uk-UA" w:eastAsia="uk-UA"/>
        </w:rPr>
        <w:lastRenderedPageBreak/>
        <w:tab/>
      </w:r>
      <w:r w:rsidRPr="00EA08D7">
        <w:rPr>
          <w:rFonts w:cs="Times New Roman"/>
          <w:szCs w:val="28"/>
          <w:lang w:val="uk-UA" w:eastAsia="uk-UA"/>
        </w:rPr>
        <w:t>Основним у роботі є мистецтвознавчий метод аналізу, який використовується для дослідження художньої форми, композиції, кольору, ритму, пластики лінії та способів передавання руху у творах живопису, графіки й скульптури. Цей метод дозволяє простежити, яким чином художники ХХ століття створювали відчуття динаміки у статичному зображенні.</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EA08D7">
        <w:rPr>
          <w:rFonts w:cs="Times New Roman"/>
          <w:szCs w:val="28"/>
          <w:lang w:val="uk-UA" w:eastAsia="uk-UA"/>
        </w:rPr>
        <w:t>Для зіставлення європейських і українських моделей візуалізації танцю використано порівняльно-типологічний метод. Він дає можливість визначити спільні та відмінні риси у трактуванні руху, тілесності й танцювального мотиву в різних мистецьких традиціях та художніх напрямах.</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EA08D7">
        <w:rPr>
          <w:rFonts w:cs="Times New Roman"/>
          <w:szCs w:val="28"/>
          <w:lang w:val="uk-UA" w:eastAsia="uk-UA"/>
        </w:rPr>
        <w:t>Іконографічний метод застосовано для аналізу сюжетів, символів і традиційних образів танцю. Завдяки цьому підходу простежується трансформація танцювального мотиву від народної та обрядової культури до модерністських і авангардних інтерпретацій ХХ століття.</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EA08D7">
        <w:rPr>
          <w:rFonts w:cs="Times New Roman"/>
          <w:szCs w:val="28"/>
          <w:lang w:val="uk-UA" w:eastAsia="uk-UA"/>
        </w:rPr>
        <w:t>Формально-стилістичний метод використано для виявлення особливостей художньої мови окремих митців і мистецьких напрямів, зокрема фовізму, кубізму, футуризму, українського авангарду та бойчукізму. Метод дозволяє дослідити специфіку ритму, кольору, деформації форми та композиційної динаміки.</w:t>
      </w:r>
      <w:r>
        <w:rPr>
          <w:rFonts w:cs="Times New Roman"/>
          <w:szCs w:val="28"/>
          <w:lang w:val="uk-UA" w:eastAsia="uk-UA"/>
        </w:rPr>
        <w:tab/>
      </w:r>
      <w:r>
        <w:rPr>
          <w:rFonts w:cs="Times New Roman"/>
          <w:szCs w:val="28"/>
          <w:lang w:val="uk-UA" w:eastAsia="uk-UA"/>
        </w:rPr>
        <w:tab/>
      </w:r>
      <w:r w:rsidRPr="00EA08D7">
        <w:rPr>
          <w:rFonts w:cs="Times New Roman"/>
          <w:szCs w:val="28"/>
          <w:lang w:val="uk-UA" w:eastAsia="uk-UA"/>
        </w:rPr>
        <w:t>Культурно-історичний метод дав змогу розглядати мистецькі твори у зв</w:t>
      </w:r>
      <w:r w:rsidR="006602CF">
        <w:rPr>
          <w:rFonts w:cs="Times New Roman"/>
          <w:szCs w:val="28"/>
          <w:lang w:val="uk-UA" w:eastAsia="uk-UA"/>
        </w:rPr>
        <w:t>’</w:t>
      </w:r>
      <w:r w:rsidRPr="00EA08D7">
        <w:rPr>
          <w:rFonts w:cs="Times New Roman"/>
          <w:szCs w:val="28"/>
          <w:lang w:val="uk-UA" w:eastAsia="uk-UA"/>
        </w:rPr>
        <w:t>язку з історичними подіями, суспільними процесами та культурними змінами ХХ століття. Особливу увагу приділено впливу модернізму, авангардних пошуків, національної традиції та історичних травм на формування художнього образу руху й танцю.</w:t>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Pr>
          <w:rFonts w:cs="Times New Roman"/>
          <w:szCs w:val="28"/>
          <w:lang w:val="uk-UA" w:eastAsia="uk-UA"/>
        </w:rPr>
        <w:tab/>
      </w:r>
      <w:r w:rsidRPr="00EA08D7">
        <w:rPr>
          <w:rFonts w:cs="Times New Roman"/>
          <w:szCs w:val="28"/>
          <w:lang w:val="uk-UA" w:eastAsia="uk-UA"/>
        </w:rPr>
        <w:t>У роботі також використано міждисциплінарний підхід, який поєднує мистецтвознавство, культурологію, психологію та хореографознавство. Такий підхід є необхідним, оскільки танець у межах дослідження розглядається не лише як сценічне мистецтво, а як культурний, психологічний і комунікативний феномен.</w:t>
      </w:r>
      <w:r w:rsidR="003F46A9">
        <w:rPr>
          <w:rFonts w:cs="Times New Roman"/>
          <w:szCs w:val="28"/>
          <w:lang w:val="uk-UA" w:eastAsia="uk-UA"/>
        </w:rPr>
        <w:tab/>
      </w:r>
      <w:r w:rsidRPr="00EA08D7">
        <w:rPr>
          <w:rFonts w:cs="Times New Roman"/>
          <w:szCs w:val="28"/>
          <w:lang w:val="uk-UA" w:eastAsia="uk-UA"/>
        </w:rPr>
        <w:t>Комплексне застосування зазначених методів дозволило всебічно дослідити</w:t>
      </w:r>
      <w:r w:rsidR="00E5670B">
        <w:rPr>
          <w:rFonts w:cs="Times New Roman"/>
          <w:szCs w:val="28"/>
          <w:lang w:val="uk-UA" w:eastAsia="uk-UA"/>
        </w:rPr>
        <w:t xml:space="preserve"> </w:t>
      </w:r>
      <w:r w:rsidRPr="00EA08D7">
        <w:rPr>
          <w:rFonts w:cs="Times New Roman"/>
          <w:szCs w:val="28"/>
          <w:lang w:val="uk-UA" w:eastAsia="uk-UA"/>
        </w:rPr>
        <w:lastRenderedPageBreak/>
        <w:t>проблему візуалізації танцю в мистецтві ХХ століття та визначити її значення для європейської й української художньої культури.</w:t>
      </w:r>
    </w:p>
    <w:p w14:paraId="7F1A9D05" w14:textId="77777777" w:rsidR="009C7718" w:rsidRPr="00012A21" w:rsidRDefault="000C69CA" w:rsidP="006B3FAF">
      <w:pPr>
        <w:pStyle w:val="21"/>
        <w:keepNext w:val="0"/>
        <w:keepLines w:val="0"/>
        <w:spacing w:before="0" w:after="0"/>
        <w:jc w:val="center"/>
        <w:rPr>
          <w:rFonts w:ascii="Times New Roman" w:eastAsia="Times New Roman" w:hAnsi="Times New Roman"/>
          <w:lang w:val="uk-UA"/>
        </w:rPr>
      </w:pPr>
      <w:r w:rsidRPr="00012A21">
        <w:rPr>
          <w:rFonts w:ascii="Times New Roman" w:eastAsia="Times New Roman" w:hAnsi="Times New Roman"/>
          <w:lang w:val="uk-UA"/>
        </w:rPr>
        <w:t>Висновки до 1 розділу</w:t>
      </w:r>
      <w:bookmarkEnd w:id="8"/>
      <w:bookmarkEnd w:id="9"/>
    </w:p>
    <w:p w14:paraId="3155F863" w14:textId="77777777" w:rsidR="00B9711C" w:rsidRPr="00012A21" w:rsidRDefault="00B9711C" w:rsidP="00B9711C">
      <w:pPr>
        <w:spacing w:after="0"/>
        <w:rPr>
          <w:lang w:val="uk-UA"/>
        </w:rPr>
      </w:pPr>
    </w:p>
    <w:p w14:paraId="6EFF3E2A" w14:textId="77777777" w:rsidR="002119FA" w:rsidRPr="002119FA" w:rsidRDefault="002119FA" w:rsidP="002119FA">
      <w:pPr>
        <w:spacing w:after="0"/>
        <w:rPr>
          <w:rFonts w:cs="Times New Roman"/>
          <w:szCs w:val="28"/>
          <w:lang w:val="uk-UA" w:eastAsia="ru-RU"/>
        </w:rPr>
      </w:pPr>
      <w:r w:rsidRPr="002119FA">
        <w:rPr>
          <w:rFonts w:cs="Times New Roman"/>
          <w:szCs w:val="28"/>
          <w:lang w:val="uk-UA" w:eastAsia="ru-RU"/>
        </w:rPr>
        <w:t>У першому розділі дослідження визначено теоретичні та методологічні засади візуалізації танцю в образотворчому мистецтві ХХ століття. Проведений аналіз наукової літератури засвідчив, що проблема танцю як художнього образу перебуває на перетині мистецтвознавства, культурології, хореографознавства та естетики. Водночас встановлено, що в сучасному науковому дискурсі відсутнє цілісне порівняльне дослідження, присвячене одночасному аналізу європейської та української традицій візуалізації танцю, що підтверджує актуальність обраної теми.</w:t>
      </w:r>
    </w:p>
    <w:p w14:paraId="5100C28C" w14:textId="3E7CBEAB" w:rsidR="002119FA" w:rsidRPr="002119FA" w:rsidRDefault="002119FA" w:rsidP="002119FA">
      <w:pPr>
        <w:spacing w:after="0"/>
        <w:rPr>
          <w:rFonts w:cs="Times New Roman"/>
          <w:szCs w:val="28"/>
          <w:lang w:val="uk-UA" w:eastAsia="ru-RU"/>
        </w:rPr>
      </w:pPr>
      <w:r w:rsidRPr="002119FA">
        <w:rPr>
          <w:rFonts w:cs="Times New Roman"/>
          <w:szCs w:val="28"/>
          <w:lang w:val="uk-UA" w:eastAsia="ru-RU"/>
        </w:rPr>
        <w:t>У підрозділі, присвяченому історіографії, охарактеризовано основні напрями дослідження танцю як культурного й художнього феномену. Визначено, що науковці розглядали танець як систему невербальної комунікації, форму тілесної пам</w:t>
      </w:r>
      <w:r w:rsidR="006602CF">
        <w:rPr>
          <w:rFonts w:cs="Times New Roman"/>
          <w:szCs w:val="28"/>
          <w:lang w:val="uk-UA" w:eastAsia="ru-RU"/>
        </w:rPr>
        <w:t>’</w:t>
      </w:r>
      <w:r w:rsidRPr="002119FA">
        <w:rPr>
          <w:rFonts w:cs="Times New Roman"/>
          <w:szCs w:val="28"/>
          <w:lang w:val="uk-UA" w:eastAsia="ru-RU"/>
        </w:rPr>
        <w:t>яті, емоційного переживання та культурної репрезентації. Особливу увагу приділено працям, пов</w:t>
      </w:r>
      <w:r w:rsidR="006602CF">
        <w:rPr>
          <w:rFonts w:cs="Times New Roman"/>
          <w:szCs w:val="28"/>
          <w:lang w:val="uk-UA" w:eastAsia="ru-RU"/>
        </w:rPr>
        <w:t>’</w:t>
      </w:r>
      <w:r w:rsidRPr="002119FA">
        <w:rPr>
          <w:rFonts w:cs="Times New Roman"/>
          <w:szCs w:val="28"/>
          <w:lang w:val="uk-UA" w:eastAsia="ru-RU"/>
        </w:rPr>
        <w:t>язаним із українським народним танцем, проблематикою авангарду та європейськими модерністськими практиками, що стало теоретичним підґрунтям подальшого аналізу.</w:t>
      </w:r>
    </w:p>
    <w:p w14:paraId="25346747" w14:textId="77777777" w:rsidR="002119FA" w:rsidRPr="002119FA" w:rsidRDefault="002119FA" w:rsidP="002119FA">
      <w:pPr>
        <w:spacing w:after="0"/>
        <w:rPr>
          <w:rFonts w:cs="Times New Roman"/>
          <w:szCs w:val="28"/>
          <w:lang w:val="uk-UA" w:eastAsia="ru-RU"/>
        </w:rPr>
      </w:pPr>
      <w:r w:rsidRPr="002119FA">
        <w:rPr>
          <w:rFonts w:cs="Times New Roman"/>
          <w:szCs w:val="28"/>
          <w:lang w:val="uk-UA" w:eastAsia="ru-RU"/>
        </w:rPr>
        <w:t>У межах характеристики джерельної бази встановлено, що дослідження спирається на широкий комплекс матеріалів: мистецтвознавчі праці, монографії, дисертаційні дослідження, музейні каталоги, архівні й електронні ресурси, а також теоретичні тексти самих художників. Це дозволило комплексно розглянути проблему візуалізації руху в європейському та українському мистецтві ХХ століття.</w:t>
      </w:r>
    </w:p>
    <w:p w14:paraId="666AD047" w14:textId="77777777" w:rsidR="002119FA" w:rsidRPr="002119FA" w:rsidRDefault="002119FA" w:rsidP="002119FA">
      <w:pPr>
        <w:spacing w:after="0"/>
        <w:rPr>
          <w:rFonts w:cs="Times New Roman"/>
          <w:szCs w:val="28"/>
          <w:lang w:val="uk-UA" w:eastAsia="ru-RU"/>
        </w:rPr>
      </w:pPr>
      <w:r w:rsidRPr="002119FA">
        <w:rPr>
          <w:rFonts w:cs="Times New Roman"/>
          <w:szCs w:val="28"/>
          <w:lang w:val="uk-UA" w:eastAsia="ru-RU"/>
        </w:rPr>
        <w:t>Визначено основні методи дослідження, серед яких мистецтвознавчий, іконографічний, формально-стилістичний, культурно-історичний та порівняльно-типологічний методи. Їх поєднання дало змогу дослідити танець не лише як сюжетний мотив, а як пластичний принцип організації художньої форми.</w:t>
      </w:r>
    </w:p>
    <w:p w14:paraId="2AC52A8E" w14:textId="1A38DC72" w:rsidR="002119FA" w:rsidRPr="002119FA" w:rsidRDefault="002119FA" w:rsidP="002119FA">
      <w:pPr>
        <w:spacing w:after="0"/>
        <w:rPr>
          <w:rFonts w:cs="Times New Roman"/>
          <w:szCs w:val="28"/>
          <w:lang w:val="uk-UA" w:eastAsia="ru-RU"/>
        </w:rPr>
      </w:pPr>
      <w:r w:rsidRPr="002119FA">
        <w:rPr>
          <w:rFonts w:cs="Times New Roman"/>
          <w:szCs w:val="28"/>
          <w:lang w:val="uk-UA" w:eastAsia="ru-RU"/>
        </w:rPr>
        <w:lastRenderedPageBreak/>
        <w:t>У процесі аналізу танцю як культурного і психологічного феномену з</w:t>
      </w:r>
      <w:r w:rsidR="006602CF">
        <w:rPr>
          <w:rFonts w:cs="Times New Roman"/>
          <w:szCs w:val="28"/>
          <w:lang w:val="uk-UA" w:eastAsia="ru-RU"/>
        </w:rPr>
        <w:t>’</w:t>
      </w:r>
      <w:r w:rsidRPr="002119FA">
        <w:rPr>
          <w:rFonts w:cs="Times New Roman"/>
          <w:szCs w:val="28"/>
          <w:lang w:val="uk-UA" w:eastAsia="ru-RU"/>
        </w:rPr>
        <w:t>ясовано, що танець у мистецтві ХХ століття виступає способом передачі емоції, ритму, внутрішнього стану та колективного досвіду. Художники прагнули відтворити не стільки сам рух, скільки відчуття динаміки, часу й напруги через лінію, колір, композицію та пластичну організацію простору.</w:t>
      </w:r>
    </w:p>
    <w:p w14:paraId="68FE5F9A" w14:textId="77777777" w:rsidR="002119FA" w:rsidRPr="002119FA" w:rsidRDefault="002119FA" w:rsidP="002119FA">
      <w:pPr>
        <w:spacing w:after="0"/>
        <w:rPr>
          <w:rFonts w:cs="Times New Roman"/>
          <w:szCs w:val="28"/>
          <w:lang w:val="uk-UA" w:eastAsia="ru-RU"/>
        </w:rPr>
      </w:pPr>
      <w:r w:rsidRPr="002119FA">
        <w:rPr>
          <w:rFonts w:cs="Times New Roman"/>
          <w:szCs w:val="28"/>
          <w:lang w:val="uk-UA" w:eastAsia="ru-RU"/>
        </w:rPr>
        <w:t>Проаналізовано історичний розвиток європейського хореографічного мистецтва від доби Відродження до модернізму ХХ століття. Встановлено, що еволюція танцю від придворної форми до модерністської пластики супроводжувалася зміною уявлень про тіло, рух і художню виразність. У мистецтві модернізму танець став одним із провідних способів осмислення ритму, експресії та внутрішньої енергії людини.</w:t>
      </w:r>
    </w:p>
    <w:p w14:paraId="01A684DF" w14:textId="16093D45" w:rsidR="002119FA" w:rsidRPr="002119FA" w:rsidRDefault="002119FA" w:rsidP="002119FA">
      <w:pPr>
        <w:spacing w:after="0"/>
        <w:rPr>
          <w:rFonts w:cs="Times New Roman"/>
          <w:szCs w:val="28"/>
          <w:lang w:val="uk-UA" w:eastAsia="ru-RU"/>
        </w:rPr>
      </w:pPr>
      <w:r w:rsidRPr="002119FA">
        <w:rPr>
          <w:rFonts w:cs="Times New Roman"/>
          <w:szCs w:val="28"/>
          <w:lang w:val="uk-UA" w:eastAsia="ru-RU"/>
        </w:rPr>
        <w:t>Розглянуто специфіку розвитку українського хореографічного мистецтва, що формувалося на основі народної традиції, обрядовості та національної культури. Визначено, що український танець у ХХ столітті став не лише елементом сценічної культури, а й важливим засобом збереження національної пам</w:t>
      </w:r>
      <w:r w:rsidR="006602CF">
        <w:rPr>
          <w:rFonts w:cs="Times New Roman"/>
          <w:szCs w:val="28"/>
          <w:lang w:val="uk-UA" w:eastAsia="ru-RU"/>
        </w:rPr>
        <w:t>’</w:t>
      </w:r>
      <w:r w:rsidRPr="002119FA">
        <w:rPr>
          <w:rFonts w:cs="Times New Roman"/>
          <w:szCs w:val="28"/>
          <w:lang w:val="uk-UA" w:eastAsia="ru-RU"/>
        </w:rPr>
        <w:t>яті та самоідентифікації. Особливої ваги ця проблематика набуває в контексті історичних випробувань України, де мистецтво і танець постають формою культурної стійкості, переживання колективної травми та утвердження національної єдності. У цьому аспекті сучасна війна в Україні актуалізує проблему тілесності, руху та художнього образу як способу осмислення болю, втрати й опору.</w:t>
      </w:r>
    </w:p>
    <w:p w14:paraId="6C43FE08" w14:textId="0203B920" w:rsidR="002119FA" w:rsidRPr="002119FA" w:rsidRDefault="002119FA" w:rsidP="002119FA">
      <w:pPr>
        <w:spacing w:after="0"/>
        <w:rPr>
          <w:rFonts w:cs="Times New Roman"/>
          <w:szCs w:val="28"/>
          <w:lang w:val="uk-UA" w:eastAsia="ru-RU"/>
        </w:rPr>
      </w:pPr>
      <w:r w:rsidRPr="002119FA">
        <w:rPr>
          <w:rFonts w:cs="Times New Roman"/>
          <w:szCs w:val="28"/>
          <w:lang w:val="uk-UA" w:eastAsia="ru-RU"/>
        </w:rPr>
        <w:t>Також встановлено, що в українському авангарді танцювальність проявляється не лише через пряме зображення танцюриста, а й через ритм ліній, площин, кольорових співвідношень та композиційної динаміки. Це дозволяє розглядати танець як принцип художнього мислення, пов</w:t>
      </w:r>
      <w:r w:rsidR="006602CF">
        <w:rPr>
          <w:rFonts w:cs="Times New Roman"/>
          <w:szCs w:val="28"/>
          <w:lang w:val="uk-UA" w:eastAsia="ru-RU"/>
        </w:rPr>
        <w:t>’</w:t>
      </w:r>
      <w:r w:rsidRPr="002119FA">
        <w:rPr>
          <w:rFonts w:cs="Times New Roman"/>
          <w:szCs w:val="28"/>
          <w:lang w:val="uk-UA" w:eastAsia="ru-RU"/>
        </w:rPr>
        <w:t>язаний із передачею руху, часу та внутрішньої енергії форми.</w:t>
      </w:r>
    </w:p>
    <w:p w14:paraId="07755A65" w14:textId="66BB449D" w:rsidR="002119FA" w:rsidRPr="002119FA" w:rsidRDefault="002119FA" w:rsidP="002119FA">
      <w:pPr>
        <w:spacing w:after="0"/>
        <w:rPr>
          <w:rFonts w:cs="Times New Roman"/>
          <w:szCs w:val="28"/>
          <w:lang w:val="uk-UA" w:eastAsia="ru-RU"/>
        </w:rPr>
      </w:pPr>
      <w:r w:rsidRPr="002119FA">
        <w:rPr>
          <w:rFonts w:cs="Times New Roman"/>
          <w:szCs w:val="28"/>
          <w:lang w:val="uk-UA" w:eastAsia="ru-RU"/>
        </w:rPr>
        <w:t xml:space="preserve">Отже, проведене дослідження дає підстави стверджувати, що танець у мистецтві ХХ століття є багатовимірним культурним явищем, яке поєднує </w:t>
      </w:r>
      <w:r w:rsidRPr="002119FA">
        <w:rPr>
          <w:rFonts w:cs="Times New Roman"/>
          <w:szCs w:val="28"/>
          <w:lang w:val="uk-UA" w:eastAsia="ru-RU"/>
        </w:rPr>
        <w:lastRenderedPageBreak/>
        <w:t>пластичний, психологічний, історичний та символічний рівні. Актуальність теми посилюється і в сучасну добу цифровізації, коли постає питання про можливість заміни живого руху та його художнього втілення цифровими технологіями. У цьому контексті візуалізація танцю в образотворчому мистецтві зберігає свою значущість як унікальний спосіб фіксації людської емоції, тілесного досвіду та культурної пам</w:t>
      </w:r>
      <w:r w:rsidR="006602CF">
        <w:rPr>
          <w:rFonts w:cs="Times New Roman"/>
          <w:szCs w:val="28"/>
          <w:lang w:val="uk-UA" w:eastAsia="ru-RU"/>
        </w:rPr>
        <w:t>’</w:t>
      </w:r>
      <w:r w:rsidRPr="002119FA">
        <w:rPr>
          <w:rFonts w:cs="Times New Roman"/>
          <w:szCs w:val="28"/>
          <w:lang w:val="uk-UA" w:eastAsia="ru-RU"/>
        </w:rPr>
        <w:t>яті, які не можуть бути повністю відтворені лише цифровими засобами.</w:t>
      </w:r>
    </w:p>
    <w:p w14:paraId="253679D5" w14:textId="77777777" w:rsidR="009C7718" w:rsidRPr="00012A21" w:rsidRDefault="000C69CA" w:rsidP="00B9711C">
      <w:pPr>
        <w:spacing w:after="0"/>
        <w:rPr>
          <w:szCs w:val="28"/>
          <w:lang w:val="uk-UA"/>
        </w:rPr>
      </w:pPr>
      <w:r w:rsidRPr="00012A21">
        <w:rPr>
          <w:szCs w:val="28"/>
          <w:lang w:val="uk-UA"/>
        </w:rPr>
        <w:br w:type="page"/>
      </w:r>
    </w:p>
    <w:p w14:paraId="4D10A479" w14:textId="77777777" w:rsidR="00B9711C" w:rsidRPr="00012A21" w:rsidRDefault="000C69CA" w:rsidP="00B9711C">
      <w:pPr>
        <w:pStyle w:val="1"/>
        <w:keepNext w:val="0"/>
        <w:keepLines w:val="0"/>
        <w:spacing w:before="0" w:after="0"/>
        <w:jc w:val="center"/>
        <w:rPr>
          <w:rFonts w:ascii="Times New Roman" w:eastAsia="Times New Roman" w:hAnsi="Times New Roman"/>
          <w:lang w:val="uk-UA"/>
        </w:rPr>
      </w:pPr>
      <w:bookmarkStart w:id="11" w:name="_Toc228446727"/>
      <w:bookmarkStart w:id="12" w:name="_Toc228446772"/>
      <w:r w:rsidRPr="00012A21">
        <w:rPr>
          <w:rFonts w:ascii="Times New Roman" w:eastAsia="Times New Roman" w:hAnsi="Times New Roman"/>
          <w:lang w:val="uk-UA"/>
        </w:rPr>
        <w:lastRenderedPageBreak/>
        <w:t>РОЗДІЛ 2</w:t>
      </w:r>
    </w:p>
    <w:p w14:paraId="35ECB81F" w14:textId="624D5DB4" w:rsidR="009C7718" w:rsidRPr="00012A21" w:rsidRDefault="000C69CA" w:rsidP="00B9711C">
      <w:pPr>
        <w:pStyle w:val="1"/>
        <w:keepNext w:val="0"/>
        <w:keepLines w:val="0"/>
        <w:spacing w:before="0" w:after="0"/>
        <w:jc w:val="center"/>
        <w:rPr>
          <w:rFonts w:ascii="Times New Roman" w:eastAsia="Times New Roman" w:hAnsi="Times New Roman"/>
          <w:lang w:val="uk-UA"/>
        </w:rPr>
      </w:pPr>
      <w:r w:rsidRPr="00012A21">
        <w:rPr>
          <w:rFonts w:ascii="Times New Roman" w:eastAsia="Times New Roman" w:hAnsi="Times New Roman"/>
          <w:lang w:val="uk-UA"/>
        </w:rPr>
        <w:t>ВІЗУАЛІЗАЦІЯ ТАНЦЮ У ТВОРЧОСТІ ЄВРОПЕЙСЬКИХ ХУДОЖНИКІВ ХХ СТОЛІТТЯ</w:t>
      </w:r>
      <w:bookmarkEnd w:id="11"/>
      <w:bookmarkEnd w:id="12"/>
    </w:p>
    <w:p w14:paraId="626B7844" w14:textId="006E9F11" w:rsidR="00B9711C" w:rsidRPr="00012A21" w:rsidRDefault="00B9711C" w:rsidP="004177EA">
      <w:pPr>
        <w:spacing w:after="0"/>
        <w:ind w:firstLine="0"/>
        <w:jc w:val="center"/>
        <w:rPr>
          <w:lang w:val="uk-UA"/>
        </w:rPr>
      </w:pPr>
    </w:p>
    <w:p w14:paraId="55604BA3" w14:textId="44D404B1" w:rsidR="009C7718" w:rsidRDefault="0080129A" w:rsidP="00E5670B">
      <w:pPr>
        <w:pStyle w:val="21"/>
        <w:keepNext w:val="0"/>
        <w:keepLines w:val="0"/>
        <w:spacing w:before="0" w:after="0"/>
        <w:ind w:firstLine="709"/>
        <w:rPr>
          <w:rFonts w:ascii="Times New Roman" w:eastAsia="Times New Roman" w:hAnsi="Times New Roman"/>
          <w:lang w:val="ru-RU"/>
        </w:rPr>
      </w:pPr>
      <w:bookmarkStart w:id="13" w:name="_Toc228446728"/>
      <w:bookmarkStart w:id="14" w:name="_Toc228446773"/>
      <w:r w:rsidRPr="0051520F">
        <w:rPr>
          <w:rFonts w:ascii="Times New Roman" w:eastAsia="Times New Roman" w:hAnsi="Times New Roman"/>
          <w:lang w:val="ru-RU"/>
        </w:rPr>
        <w:t>2.1</w:t>
      </w:r>
      <w:r>
        <w:rPr>
          <w:rFonts w:ascii="Times New Roman" w:eastAsia="Times New Roman" w:hAnsi="Times New Roman"/>
          <w:lang w:val="ru-RU"/>
        </w:rPr>
        <w:t xml:space="preserve"> </w:t>
      </w:r>
      <w:r w:rsidRPr="0051520F">
        <w:rPr>
          <w:rFonts w:ascii="Times New Roman" w:eastAsia="Times New Roman" w:hAnsi="Times New Roman"/>
          <w:lang w:val="ru-RU"/>
        </w:rPr>
        <w:t>Танцювальна</w:t>
      </w:r>
      <w:r w:rsidR="000C69CA" w:rsidRPr="0051520F">
        <w:rPr>
          <w:rFonts w:ascii="Times New Roman" w:eastAsia="Times New Roman" w:hAnsi="Times New Roman"/>
          <w:lang w:val="ru-RU"/>
        </w:rPr>
        <w:t xml:space="preserve"> культура ХХ століття та її втілення в образотворчому мистецтві до ХХ століття</w:t>
      </w:r>
      <w:bookmarkEnd w:id="13"/>
      <w:bookmarkEnd w:id="14"/>
    </w:p>
    <w:p w14:paraId="2AE341BD" w14:textId="77777777" w:rsidR="00B9711C" w:rsidRPr="00B9711C" w:rsidRDefault="00B9711C" w:rsidP="00852D23">
      <w:pPr>
        <w:spacing w:after="0"/>
        <w:rPr>
          <w:lang w:val="ru-RU"/>
        </w:rPr>
      </w:pPr>
    </w:p>
    <w:p w14:paraId="1898985E" w14:textId="09090BB1" w:rsidR="00746411" w:rsidRPr="00746411" w:rsidRDefault="00746411" w:rsidP="00746411">
      <w:pPr>
        <w:spacing w:after="0"/>
        <w:rPr>
          <w:lang w:val="ru-RU"/>
        </w:rPr>
      </w:pPr>
      <w:bookmarkStart w:id="15" w:name="_Toc228446729"/>
      <w:bookmarkStart w:id="16" w:name="_Toc228446774"/>
      <w:r w:rsidRPr="00746411">
        <w:rPr>
          <w:lang w:val="ru-RU"/>
        </w:rPr>
        <w:t>Танцювальна культура ХХ століття не виникає ізольовано від попередньої мистецької традиції. Її формування пов</w:t>
      </w:r>
      <w:r w:rsidR="006602CF">
        <w:rPr>
          <w:lang w:val="ru-RU"/>
        </w:rPr>
        <w:t>’</w:t>
      </w:r>
      <w:r w:rsidRPr="00746411">
        <w:rPr>
          <w:lang w:val="ru-RU"/>
        </w:rPr>
        <w:t xml:space="preserve">язане з довгим історичним процесом, у межах якого танець поступово переходив від обрядової, святкової й придворної практики до складної сценічної та художньої форми. До ХХ століття танець у європейському образотворчому мистецтві найчастіше осмислювався як мотив свята, ритуалу, театрального видовища, балетної сцени або побутового дозвілля. </w:t>
      </w:r>
    </w:p>
    <w:p w14:paraId="284476DD" w14:textId="4051BE70" w:rsidR="00117B1E" w:rsidRPr="00012A21" w:rsidRDefault="00746411" w:rsidP="00117B1E">
      <w:pPr>
        <w:ind w:firstLine="720"/>
        <w:rPr>
          <w:lang w:val="ru-MD"/>
        </w:rPr>
      </w:pPr>
      <w:r w:rsidRPr="00746411">
        <w:rPr>
          <w:lang w:val="ru-RU"/>
        </w:rPr>
        <w:t>У мистецтві до ХХ століття танцювальний мотив часто зберігав зв</w:t>
      </w:r>
      <w:r w:rsidR="006602CF">
        <w:rPr>
          <w:lang w:val="ru-RU"/>
        </w:rPr>
        <w:t>’</w:t>
      </w:r>
      <w:r w:rsidRPr="00746411">
        <w:rPr>
          <w:lang w:val="ru-RU"/>
        </w:rPr>
        <w:t>язок із міфологічною та алегоричною традицією. Античні вакханалії, образи німф, менад, муз, святкових процесій і ритуальних кіл створювали уявлення про танець як про дію, пов</w:t>
      </w:r>
      <w:r w:rsidR="006602CF">
        <w:rPr>
          <w:lang w:val="ru-RU"/>
        </w:rPr>
        <w:t>’</w:t>
      </w:r>
      <w:r w:rsidRPr="00746411">
        <w:rPr>
          <w:lang w:val="ru-RU"/>
        </w:rPr>
        <w:t xml:space="preserve">язану з природною силою, колективною енергією і переходом від звичайного стану до піднесеного. У таких композиціях рух переважно подавався через узгодженість жестів, плавність ліній, ритмічне повторення постатей і декоративну єдність групи. Це ще не був аналіз руху в сучасному розумінні, але вже існувало прагнення зробити видимими ритм, імпульс і тілесну взаємодію. </w:t>
      </w:r>
      <w:r w:rsidR="00117B1E">
        <w:rPr>
          <w:lang w:val="ru-RU"/>
        </w:rPr>
        <w:tab/>
      </w:r>
      <w:r w:rsidR="00117B1E">
        <w:rPr>
          <w:lang w:val="ru-RU"/>
        </w:rPr>
        <w:tab/>
      </w:r>
      <w:r w:rsidR="00117B1E">
        <w:rPr>
          <w:rFonts w:cs="Times New Roman"/>
          <w:szCs w:val="28"/>
          <w:lang w:val="uk-UA"/>
        </w:rPr>
        <w:t>Х</w:t>
      </w:r>
      <w:r w:rsidR="00117B1E" w:rsidRPr="00012A21">
        <w:rPr>
          <w:rFonts w:cs="Times New Roman"/>
          <w:szCs w:val="28"/>
          <w:lang w:val="ru-MD"/>
        </w:rPr>
        <w:t>удожники різних епох використовували його як символ гармонії, соціальних змін або філософського осмислення часу. Від раннього Відродження до рококо й класицизму танець трансформується з міфологічної алегорії на сценічну реальність і зрештою на глибоку метафору людського буття. Цю еволюцію можна простежити у творчості Сандро Ботічеллі, Ніколя Пуссена та Ніколя Ланкре, які в різні століття по-своєму інтерпретували танцювальний мотив.</w:t>
      </w:r>
    </w:p>
    <w:p w14:paraId="470B128B" w14:textId="4C390E4D" w:rsidR="003E027C" w:rsidRPr="00012A21" w:rsidRDefault="0083295F" w:rsidP="003E027C">
      <w:pPr>
        <w:ind w:firstLine="720"/>
        <w:rPr>
          <w:lang w:val="ru-RU"/>
        </w:rPr>
      </w:pPr>
      <w:r w:rsidRPr="00012A21">
        <w:rPr>
          <w:rFonts w:cs="Times New Roman"/>
          <w:szCs w:val="28"/>
          <w:lang w:val="ru-MD"/>
        </w:rPr>
        <w:lastRenderedPageBreak/>
        <w:t>Сандро Ботічеллі в</w:t>
      </w:r>
      <w:r>
        <w:rPr>
          <w:rFonts w:cs="Times New Roman"/>
          <w:szCs w:val="28"/>
          <w:lang w:val="uk-UA"/>
        </w:rPr>
        <w:t xml:space="preserve"> картині</w:t>
      </w:r>
      <w:r w:rsidRPr="00012A21">
        <w:rPr>
          <w:rFonts w:cs="Times New Roman"/>
          <w:szCs w:val="28"/>
          <w:lang w:val="ru-MD"/>
        </w:rPr>
        <w:t xml:space="preserve"> «</w:t>
      </w:r>
      <w:r>
        <w:rPr>
          <w:rFonts w:cs="Times New Roman"/>
          <w:szCs w:val="28"/>
          <w:lang w:val="uk-UA"/>
        </w:rPr>
        <w:t>Весна</w:t>
      </w:r>
      <w:r w:rsidR="00117B1E" w:rsidRPr="00012A21">
        <w:rPr>
          <w:rFonts w:cs="Times New Roman"/>
          <w:szCs w:val="28"/>
          <w:lang w:val="ru-MD"/>
        </w:rPr>
        <w:t xml:space="preserve">» </w:t>
      </w:r>
      <w:r w:rsidR="00010F15">
        <w:rPr>
          <w:rFonts w:cs="Times New Roman"/>
          <w:szCs w:val="28"/>
          <w:lang w:val="uk-UA"/>
        </w:rPr>
        <w:t xml:space="preserve">(Іл. 1) </w:t>
      </w:r>
      <w:r w:rsidR="00117B1E" w:rsidRPr="00012A21">
        <w:rPr>
          <w:rFonts w:cs="Times New Roman"/>
          <w:szCs w:val="28"/>
          <w:lang w:val="ru-MD"/>
        </w:rPr>
        <w:t>зображує трьох Грацій у круговому танці. Прозорі одяги, сплетені руки й ритмічний рух постатей створюють образ гармонії та природної краси, що відповідає ренесансному ідеалу. Танець тут є алегорією пір року й циклічного відтворення життя. Ніколя Пуссен у «Танц</w:t>
      </w:r>
      <w:r w:rsidR="00010F15" w:rsidRPr="00012A21">
        <w:rPr>
          <w:rFonts w:cs="Times New Roman"/>
          <w:szCs w:val="28"/>
          <w:lang w:val="ru-MD"/>
        </w:rPr>
        <w:t>і на музику часу» (</w:t>
      </w:r>
      <w:r w:rsidR="00010F15">
        <w:rPr>
          <w:rFonts w:cs="Times New Roman"/>
          <w:szCs w:val="28"/>
          <w:lang w:val="uk-UA"/>
        </w:rPr>
        <w:t>Іл. 2</w:t>
      </w:r>
      <w:r w:rsidR="00117B1E" w:rsidRPr="00012A21">
        <w:rPr>
          <w:rFonts w:cs="Times New Roman"/>
          <w:szCs w:val="28"/>
          <w:lang w:val="ru-MD"/>
        </w:rPr>
        <w:t xml:space="preserve">) будує алегоричну сцену: чотири фігури тримаються за руки у вічному колі, що </w:t>
      </w:r>
      <w:r w:rsidR="00010F15" w:rsidRPr="00012A21">
        <w:rPr>
          <w:rFonts w:cs="Times New Roman"/>
          <w:szCs w:val="28"/>
          <w:lang w:val="ru-MD"/>
        </w:rPr>
        <w:t xml:space="preserve">символізує зміну Бідності, </w:t>
      </w:r>
      <w:r w:rsidR="00010F15">
        <w:rPr>
          <w:rFonts w:cs="Times New Roman"/>
          <w:szCs w:val="28"/>
          <w:lang w:val="uk-UA"/>
        </w:rPr>
        <w:t>Праці</w:t>
      </w:r>
      <w:r w:rsidR="00117B1E" w:rsidRPr="00012A21">
        <w:rPr>
          <w:rFonts w:cs="Times New Roman"/>
          <w:szCs w:val="28"/>
          <w:lang w:val="ru-MD"/>
        </w:rPr>
        <w:t xml:space="preserve">, Багатства й Насолоди. Ця картина переводить танець у площину філософської алегорії, де рух стає метафорою плину часу. </w:t>
      </w:r>
      <w:r w:rsidR="00A1578D" w:rsidRPr="00A1578D">
        <w:rPr>
          <w:rFonts w:cs="Times New Roman"/>
          <w:szCs w:val="28"/>
          <w:lang w:val="ru-MD"/>
        </w:rPr>
        <w:t xml:space="preserve">Жан-Антуан Ватто </w:t>
      </w:r>
      <w:r w:rsidR="00A1578D">
        <w:rPr>
          <w:rFonts w:cs="Times New Roman"/>
          <w:szCs w:val="28"/>
          <w:lang w:val="ru-MD"/>
        </w:rPr>
        <w:t xml:space="preserve">в картині «Танець» </w:t>
      </w:r>
      <w:r w:rsidR="00076A2E">
        <w:rPr>
          <w:rFonts w:cs="Times New Roman"/>
          <w:szCs w:val="28"/>
          <w:lang w:val="uk-UA"/>
        </w:rPr>
        <w:t xml:space="preserve">(Іл. 3) </w:t>
      </w:r>
      <w:r w:rsidR="00076A2E" w:rsidRPr="00012A21">
        <w:rPr>
          <w:rFonts w:cs="Times New Roman"/>
          <w:szCs w:val="28"/>
          <w:lang w:val="ru-MD"/>
        </w:rPr>
        <w:t>зобра</w:t>
      </w:r>
      <w:r w:rsidR="00076A2E">
        <w:rPr>
          <w:rFonts w:cs="Times New Roman"/>
          <w:szCs w:val="28"/>
          <w:lang w:val="uk-UA"/>
        </w:rPr>
        <w:t>зив</w:t>
      </w:r>
      <w:r w:rsidR="00117B1E" w:rsidRPr="00012A21">
        <w:rPr>
          <w:rFonts w:cs="Times New Roman"/>
          <w:szCs w:val="28"/>
          <w:lang w:val="ru-MD"/>
        </w:rPr>
        <w:t xml:space="preserve"> витончені сцени танцю на тлі паркових пейзажів. У його полотнах придворний і пасторальний танець передає атмосферу галантного дозвілля, грайливу легкість і соціальну ієрархію стилю рококо.</w:t>
      </w:r>
      <w:r w:rsidR="00076A2E" w:rsidRPr="00012A21">
        <w:rPr>
          <w:lang w:val="ru-MD"/>
        </w:rPr>
        <w:tab/>
      </w:r>
      <w:r w:rsidR="00076A2E" w:rsidRPr="00012A21">
        <w:rPr>
          <w:lang w:val="ru-MD"/>
        </w:rPr>
        <w:tab/>
      </w:r>
      <w:r w:rsidR="00076A2E" w:rsidRPr="00012A21">
        <w:rPr>
          <w:lang w:val="ru-MD"/>
        </w:rPr>
        <w:tab/>
      </w:r>
      <w:r w:rsidR="00076A2E" w:rsidRPr="00012A21">
        <w:rPr>
          <w:lang w:val="ru-MD"/>
        </w:rPr>
        <w:tab/>
      </w:r>
      <w:r w:rsidR="00A1578D">
        <w:rPr>
          <w:lang w:val="ru-MD"/>
        </w:rPr>
        <w:tab/>
      </w:r>
      <w:r w:rsidR="00A1578D">
        <w:rPr>
          <w:lang w:val="ru-MD"/>
        </w:rPr>
        <w:tab/>
      </w:r>
      <w:r w:rsidR="00A1578D">
        <w:rPr>
          <w:lang w:val="ru-MD"/>
        </w:rPr>
        <w:tab/>
      </w:r>
      <w:r w:rsidR="00A1578D">
        <w:rPr>
          <w:lang w:val="ru-MD"/>
        </w:rPr>
        <w:tab/>
      </w:r>
      <w:r w:rsidR="00A1578D">
        <w:rPr>
          <w:lang w:val="ru-MD"/>
        </w:rPr>
        <w:tab/>
      </w:r>
      <w:r w:rsidR="00746411" w:rsidRPr="00746411">
        <w:rPr>
          <w:lang w:val="ru-RU"/>
        </w:rPr>
        <w:t>У добу Відродження і раннього Нового часу танець був тісно пов</w:t>
      </w:r>
      <w:r w:rsidR="006602CF">
        <w:rPr>
          <w:lang w:val="ru-RU"/>
        </w:rPr>
        <w:t>’</w:t>
      </w:r>
      <w:r w:rsidR="00746411" w:rsidRPr="00746411">
        <w:rPr>
          <w:lang w:val="ru-RU"/>
        </w:rPr>
        <w:t xml:space="preserve">язаний із придворним етикетом, музикою, театральною дією і святковою культурою. Він виконував не тільки розважальну, а й соціальну функцію, оскільки демонстрував вихованість, належність до певного середовища, вміння володіти тілом і дотримуватися встановлених правил поведінки. </w:t>
      </w:r>
      <w:r w:rsidR="00076A2E" w:rsidRPr="00012A21">
        <w:rPr>
          <w:lang w:val="ru-MD"/>
        </w:rPr>
        <w:tab/>
      </w:r>
      <w:r w:rsidR="00076A2E" w:rsidRPr="00012A21">
        <w:rPr>
          <w:lang w:val="ru-MD"/>
        </w:rPr>
        <w:tab/>
      </w:r>
      <w:r w:rsidR="00076A2E" w:rsidRPr="00012A21">
        <w:rPr>
          <w:lang w:val="ru-MD"/>
        </w:rPr>
        <w:tab/>
      </w:r>
      <w:r w:rsidR="00076A2E" w:rsidRPr="00012A21">
        <w:rPr>
          <w:lang w:val="ru-MD"/>
        </w:rPr>
        <w:tab/>
      </w:r>
      <w:r w:rsidR="00076A2E" w:rsidRPr="00012A21">
        <w:rPr>
          <w:lang w:val="ru-MD"/>
        </w:rPr>
        <w:tab/>
        <w:t>Друга половина ХІХ ст. стала переломним моментом у зображенні танцю в європейському мистецтві</w:t>
      </w:r>
      <w:r w:rsidR="00076A2E">
        <w:rPr>
          <w:lang w:val="uk-UA"/>
        </w:rPr>
        <w:t xml:space="preserve">, адже </w:t>
      </w:r>
      <w:r w:rsidR="00076A2E">
        <w:rPr>
          <w:lang w:val="ru-RU"/>
        </w:rPr>
        <w:t>к</w:t>
      </w:r>
      <w:r w:rsidR="00746411" w:rsidRPr="00746411">
        <w:rPr>
          <w:lang w:val="ru-RU"/>
        </w:rPr>
        <w:t>ласичний балет став одним із головних джерел візуального матеріалу для художників ХІХ і початку ХХ століття. На відміну від народного або святкового танцю, балет поєднував сценічну умовність, музичну організацію, костюм, декорацію, репетиційну працю і сувору тілесну техніку. Саме балетна сцена дала образотворчому мистецтву можливість спостерігати тіло у стані професійного руху, де легкість результату поєднувалася з напруженням підготовки. У цьому значенні особливо показовим є матеріал, пов</w:t>
      </w:r>
      <w:r w:rsidR="006602CF">
        <w:rPr>
          <w:lang w:val="ru-RU"/>
        </w:rPr>
        <w:t>’</w:t>
      </w:r>
      <w:r w:rsidR="00746411" w:rsidRPr="00746411">
        <w:rPr>
          <w:lang w:val="ru-RU"/>
        </w:rPr>
        <w:t xml:space="preserve">язаний із творчістю Едгара Дега, який розглядав балет не тільки як гарну сценічну картину, а як середовище праці, очікування, повторення і фрагментарного руху. С. Ле Мен, Ґ. Шекелфорд і </w:t>
      </w:r>
      <w:r w:rsidR="00FA38F7">
        <w:rPr>
          <w:lang w:val="ru-RU"/>
        </w:rPr>
        <w:br/>
      </w:r>
      <w:r w:rsidR="00746411" w:rsidRPr="00746411">
        <w:rPr>
          <w:lang w:val="ru-RU"/>
        </w:rPr>
        <w:t>Р. Кендалл у виданні про</w:t>
      </w:r>
      <w:r w:rsidR="00FA38F7">
        <w:rPr>
          <w:lang w:val="ru-RU"/>
        </w:rPr>
        <w:t xml:space="preserve"> Е.</w:t>
      </w:r>
      <w:r w:rsidR="00746411" w:rsidRPr="00746411">
        <w:rPr>
          <w:lang w:val="ru-RU"/>
        </w:rPr>
        <w:t xml:space="preserve"> Дега й оперу звертають увагу на те, що митця цікавила </w:t>
      </w:r>
      <w:r w:rsidR="00746411" w:rsidRPr="00746411">
        <w:rPr>
          <w:lang w:val="ru-RU"/>
        </w:rPr>
        <w:lastRenderedPageBreak/>
        <w:t xml:space="preserve">не лише вистава, а й закулісний простір, репетиція, випадковий ракурс, світло і момент незавершеної дії </w:t>
      </w:r>
      <w:r w:rsidR="00746411" w:rsidRPr="00A87EC1">
        <w:rPr>
          <w:lang w:val="ru-RU"/>
        </w:rPr>
        <w:t>[73</w:t>
      </w:r>
      <w:r w:rsidR="00A87EC1" w:rsidRPr="00012A21">
        <w:rPr>
          <w:lang w:val="ru-MD"/>
        </w:rPr>
        <w:t xml:space="preserve">, </w:t>
      </w:r>
      <w:r w:rsidR="00A87EC1" w:rsidRPr="00A87EC1">
        <w:t>c</w:t>
      </w:r>
      <w:r w:rsidR="00A87EC1" w:rsidRPr="00012A21">
        <w:rPr>
          <w:lang w:val="ru-MD"/>
        </w:rPr>
        <w:t>. 12</w:t>
      </w:r>
      <w:r w:rsidR="00746411" w:rsidRPr="00A87EC1">
        <w:rPr>
          <w:lang w:val="ru-RU"/>
        </w:rPr>
        <w:t xml:space="preserve">]. </w:t>
      </w:r>
      <w:r w:rsidR="00076A2E" w:rsidRPr="00076A2E">
        <w:rPr>
          <w:lang w:val="ru-RU"/>
        </w:rPr>
        <w:t>Едгар Дега, який створив понад 1500 робіт, присвячених балеринам, зображував не лише сценічну виста</w:t>
      </w:r>
      <w:r w:rsidR="00076A2E">
        <w:rPr>
          <w:lang w:val="ru-RU"/>
        </w:rPr>
        <w:t>ву, а й репетиції та закулісся,</w:t>
      </w:r>
      <w:r w:rsidR="00076A2E" w:rsidRPr="00076A2E">
        <w:rPr>
          <w:lang w:val="ru-RU"/>
        </w:rPr>
        <w:t xml:space="preserve"> фіксуючи працю, напругу й людську вразливість. Асиметрія композиції та гра шту</w:t>
      </w:r>
      <w:r w:rsidR="00066AEC">
        <w:rPr>
          <w:lang w:val="ru-RU"/>
        </w:rPr>
        <w:t>чного світла у його «Т</w:t>
      </w:r>
      <w:r w:rsidR="00076A2E" w:rsidRPr="00076A2E">
        <w:rPr>
          <w:lang w:val="ru-RU"/>
        </w:rPr>
        <w:t xml:space="preserve">анцівницях» </w:t>
      </w:r>
      <w:r w:rsidR="00076A2E">
        <w:rPr>
          <w:lang w:val="ru-RU"/>
        </w:rPr>
        <w:t>(Іл.4</w:t>
      </w:r>
      <w:proofErr w:type="gramStart"/>
      <w:r w:rsidR="00076A2E">
        <w:rPr>
          <w:lang w:val="ru-RU"/>
        </w:rPr>
        <w:t xml:space="preserve">) </w:t>
      </w:r>
      <w:r w:rsidR="00076A2E" w:rsidRPr="00076A2E">
        <w:rPr>
          <w:lang w:val="ru-RU"/>
        </w:rPr>
        <w:t xml:space="preserve"> створюють</w:t>
      </w:r>
      <w:proofErr w:type="gramEnd"/>
      <w:r w:rsidR="00076A2E" w:rsidRPr="00076A2E">
        <w:rPr>
          <w:lang w:val="ru-RU"/>
        </w:rPr>
        <w:t xml:space="preserve"> відчуття м</w:t>
      </w:r>
      <w:r w:rsidR="00644C85">
        <w:rPr>
          <w:lang w:val="ru-RU"/>
        </w:rPr>
        <w:t>иттєвості та незавершеного руху, а у картині «Танцювальний клас</w:t>
      </w:r>
      <w:r w:rsidR="00644C85" w:rsidRPr="00644C85">
        <w:rPr>
          <w:lang w:val="ru-RU"/>
        </w:rPr>
        <w:t xml:space="preserve">» </w:t>
      </w:r>
      <w:r w:rsidR="00644C85">
        <w:rPr>
          <w:lang w:val="ru-RU"/>
        </w:rPr>
        <w:t xml:space="preserve">(Іл. 5) </w:t>
      </w:r>
      <w:r w:rsidR="00644C85" w:rsidRPr="00644C85">
        <w:rPr>
          <w:lang w:val="ru-RU"/>
        </w:rPr>
        <w:t>художник зображує клас під керівництвом суворого балетмейстера: балерини розташовані в різних позах, хтось відпочиває, хтось розтягується, хтось поправляє сукню. Простір будується через асиметрію та глибоку перспективу, а фігури ніби випадково «обрізані» краєм полотна, що створює ефект підглядання. Дега не прикрашає сцену, він фіксує втому, нудьгу, напруження м</w:t>
      </w:r>
      <w:r w:rsidR="006602CF">
        <w:rPr>
          <w:lang w:val="ru-RU"/>
        </w:rPr>
        <w:t>’</w:t>
      </w:r>
      <w:r w:rsidR="00644C85" w:rsidRPr="00644C85">
        <w:rPr>
          <w:lang w:val="ru-RU"/>
        </w:rPr>
        <w:t xml:space="preserve">язів. </w:t>
      </w:r>
      <w:r w:rsidR="0047785E" w:rsidRPr="00012A21">
        <w:rPr>
          <w:lang w:val="ru-MD"/>
        </w:rPr>
        <w:tab/>
      </w:r>
      <w:r w:rsidR="0047785E" w:rsidRPr="00012A21">
        <w:rPr>
          <w:lang w:val="ru-MD"/>
        </w:rPr>
        <w:tab/>
      </w:r>
      <w:r w:rsidR="0047785E" w:rsidRPr="00012A21">
        <w:rPr>
          <w:lang w:val="ru-MD"/>
        </w:rPr>
        <w:tab/>
      </w:r>
      <w:r w:rsidR="0047785E" w:rsidRPr="00012A21">
        <w:rPr>
          <w:lang w:val="ru-MD"/>
        </w:rPr>
        <w:tab/>
      </w:r>
      <w:r w:rsidR="00066AEC">
        <w:rPr>
          <w:lang w:val="ru-MD"/>
        </w:rPr>
        <w:tab/>
      </w:r>
      <w:r w:rsidR="00066AEC">
        <w:rPr>
          <w:lang w:val="ru-MD"/>
        </w:rPr>
        <w:tab/>
      </w:r>
      <w:r w:rsidR="00066AEC">
        <w:rPr>
          <w:lang w:val="ru-MD"/>
        </w:rPr>
        <w:tab/>
      </w:r>
      <w:r w:rsidR="00746411" w:rsidRPr="00746411">
        <w:rPr>
          <w:lang w:val="ru-RU"/>
        </w:rPr>
        <w:t xml:space="preserve">На межі ХІХ–ХХ століть </w:t>
      </w:r>
      <w:r w:rsidR="0047785E">
        <w:rPr>
          <w:lang w:val="ru-RU"/>
        </w:rPr>
        <w:t xml:space="preserve">також </w:t>
      </w:r>
      <w:r w:rsidR="00746411" w:rsidRPr="00746411">
        <w:rPr>
          <w:lang w:val="ru-RU"/>
        </w:rPr>
        <w:t>змінюється саме бачення танцювальної дії. Художників дедалі більше цікавить не стільки завершена краса пози, скільки мить переходу між позами, випадковість жесту, незавершеність руху, асиметрія та фрагмент. Це було пов</w:t>
      </w:r>
      <w:r w:rsidR="006602CF">
        <w:rPr>
          <w:lang w:val="ru-RU"/>
        </w:rPr>
        <w:t>’</w:t>
      </w:r>
      <w:r w:rsidR="00746411" w:rsidRPr="00746411">
        <w:rPr>
          <w:lang w:val="ru-RU"/>
        </w:rPr>
        <w:t xml:space="preserve">язано з розвитком фотографії, нових сценічних практик, міської культури, видовищних форм дозвілля і загальним прискоренням життя. Танець входить у простір оперного театру, концертної зали, салону, кабаре, цирку, виставкового середовища, а згодом і кінематографа. У таких умовах він уже не обмежується академічною сценою. Він стає частиною модерного міського досвіду, де тіло сприймається як знак часу, швидкості й емоційної напруги. Дж. Прітчард, розглядаючи взаємодію танцю, музики і візуального мистецтва у балетній культурі початку ХХ століття, підкреслює, що сценічне видовище цього часу формувалося як синтез різних мистецьких </w:t>
      </w:r>
      <w:r w:rsidR="00746411" w:rsidRPr="00A87EC1">
        <w:rPr>
          <w:lang w:val="ru-RU"/>
        </w:rPr>
        <w:t>мов [75</w:t>
      </w:r>
      <w:r w:rsidR="00A87EC1" w:rsidRPr="00A87EC1">
        <w:rPr>
          <w:lang w:val="ru-RU"/>
        </w:rPr>
        <w:t>, с. 52</w:t>
      </w:r>
      <w:r w:rsidR="00746411" w:rsidRPr="00A87EC1">
        <w:rPr>
          <w:lang w:val="ru-RU"/>
        </w:rPr>
        <w:t xml:space="preserve">]. </w:t>
      </w:r>
      <w:r w:rsidR="006602CF" w:rsidRPr="00012A21">
        <w:rPr>
          <w:lang w:val="ru-RU"/>
        </w:rPr>
        <w:tab/>
      </w:r>
      <w:r w:rsidR="006602CF" w:rsidRPr="00012A21">
        <w:rPr>
          <w:lang w:val="ru-RU"/>
        </w:rPr>
        <w:tab/>
      </w:r>
      <w:r w:rsidR="006602CF" w:rsidRPr="00012A21">
        <w:rPr>
          <w:lang w:val="ru-RU"/>
        </w:rPr>
        <w:tab/>
      </w:r>
      <w:r w:rsidR="006602CF" w:rsidRPr="00012A21">
        <w:rPr>
          <w:lang w:val="ru-RU"/>
        </w:rPr>
        <w:tab/>
      </w:r>
      <w:r w:rsidR="006602CF" w:rsidRPr="00012A21">
        <w:rPr>
          <w:lang w:val="ru-RU"/>
        </w:rPr>
        <w:tab/>
      </w:r>
      <w:r w:rsidR="006602CF" w:rsidRPr="00012A21">
        <w:rPr>
          <w:lang w:val="ru-RU"/>
        </w:rPr>
        <w:tab/>
      </w:r>
      <w:r w:rsidR="006602CF" w:rsidRPr="00012A21">
        <w:rPr>
          <w:lang w:val="ru-RU"/>
        </w:rPr>
        <w:tab/>
      </w:r>
      <w:r w:rsidR="003E027C">
        <w:rPr>
          <w:lang w:val="uk-UA"/>
        </w:rPr>
        <w:t>Наприклад,</w:t>
      </w:r>
      <w:r w:rsidR="00971E6D">
        <w:rPr>
          <w:lang w:val="uk-UA"/>
        </w:rPr>
        <w:t xml:space="preserve"> </w:t>
      </w:r>
      <w:r w:rsidR="003E027C" w:rsidRPr="00012A21">
        <w:rPr>
          <w:lang w:val="ru-RU"/>
        </w:rPr>
        <w:t>Едуард Мане у «Іспанському балеті» (</w:t>
      </w:r>
      <w:r w:rsidR="003E027C">
        <w:rPr>
          <w:lang w:val="uk-UA"/>
        </w:rPr>
        <w:t xml:space="preserve">Іл. 6) </w:t>
      </w:r>
      <w:r w:rsidR="003E027C" w:rsidRPr="00012A21">
        <w:rPr>
          <w:lang w:val="ru-RU"/>
        </w:rPr>
        <w:t xml:space="preserve">відмовляється від глибокої перспективи, надає сцені площинності та яскравої ритмічності, перетворюючи танець на образ культурного обміну й міської динаміки. </w:t>
      </w:r>
    </w:p>
    <w:p w14:paraId="36F0CC14" w14:textId="0C23B057" w:rsidR="00522FCA" w:rsidRPr="00012A21" w:rsidRDefault="003E027C" w:rsidP="00522FCA">
      <w:pPr>
        <w:ind w:firstLine="720"/>
        <w:rPr>
          <w:lang w:val="ru-MD"/>
        </w:rPr>
      </w:pPr>
      <w:r w:rsidRPr="00012A21">
        <w:rPr>
          <w:lang w:val="ru-MD"/>
        </w:rPr>
        <w:lastRenderedPageBreak/>
        <w:t>Поль Ґоґен у «Бре</w:t>
      </w:r>
      <w:r w:rsidR="007D3719" w:rsidRPr="00012A21">
        <w:rPr>
          <w:lang w:val="ru-MD"/>
        </w:rPr>
        <w:t>тонських дівчатах у танці» (</w:t>
      </w:r>
      <w:r w:rsidR="007D3719">
        <w:rPr>
          <w:lang w:val="uk-UA"/>
        </w:rPr>
        <w:t>Іл. 7</w:t>
      </w:r>
      <w:r w:rsidRPr="00012A21">
        <w:rPr>
          <w:lang w:val="ru-MD"/>
        </w:rPr>
        <w:t>) прагнув не етнографічної оповіді, а узагальненого образу. Ритуальний, майже сонний танець, великі постаті на тлі кам</w:t>
      </w:r>
      <w:r w:rsidR="006602CF" w:rsidRPr="00012A21">
        <w:rPr>
          <w:lang w:val="ru-MD"/>
        </w:rPr>
        <w:t>’</w:t>
      </w:r>
      <w:r w:rsidRPr="00012A21">
        <w:rPr>
          <w:lang w:val="ru-MD"/>
        </w:rPr>
        <w:t>яної стіни, зчеплені руки у зигзагоподібному ланцюзі та різкі контрасти кольорів підсилюють декоративність і напруження композиції – риси, що безпосередньо ве</w:t>
      </w:r>
      <w:r w:rsidR="007B5920" w:rsidRPr="00012A21">
        <w:rPr>
          <w:lang w:val="ru-MD"/>
        </w:rPr>
        <w:t>дуть до фовізму й символізму. П</w:t>
      </w:r>
      <w:r w:rsidR="006602CF" w:rsidRPr="00012A21">
        <w:rPr>
          <w:lang w:val="ru-MD"/>
        </w:rPr>
        <w:t>’</w:t>
      </w:r>
      <w:r w:rsidRPr="00012A21">
        <w:rPr>
          <w:lang w:val="ru-MD"/>
        </w:rPr>
        <w:t>єр-Огюст Ренуар у «Танці в Мулен де ла Галетт» (</w:t>
      </w:r>
      <w:r w:rsidR="007D3719">
        <w:rPr>
          <w:lang w:val="uk-UA"/>
        </w:rPr>
        <w:t>Іл. 8</w:t>
      </w:r>
      <w:r w:rsidRPr="00012A21">
        <w:rPr>
          <w:lang w:val="ru-MD"/>
        </w:rPr>
        <w:t xml:space="preserve">) зафіксував недільну атмосферу паризького дозвілля: світло крізь листя дерев мерехтить і рухається, передаючи відчуття живого святкового простору. </w:t>
      </w:r>
      <w:r w:rsidR="00611EB7" w:rsidRPr="00012A21">
        <w:rPr>
          <w:lang w:val="ru-MD"/>
        </w:rPr>
        <w:t xml:space="preserve">Ренуар протягом 1883 року створив три картини, які зображують </w:t>
      </w:r>
      <w:r w:rsidR="00D1277E" w:rsidRPr="00012A21">
        <w:rPr>
          <w:lang w:val="ru-MD"/>
        </w:rPr>
        <w:t>пару у танці в різних оточеннях</w:t>
      </w:r>
      <w:r w:rsidR="00D1277E">
        <w:rPr>
          <w:lang w:val="uk-UA"/>
        </w:rPr>
        <w:t>: картина «Танок в Буживалі» (Іл.</w:t>
      </w:r>
      <w:r w:rsidR="006B6F12">
        <w:rPr>
          <w:lang w:val="uk-UA"/>
        </w:rPr>
        <w:t>10</w:t>
      </w:r>
      <w:r w:rsidR="006937A6">
        <w:rPr>
          <w:lang w:val="uk-UA"/>
        </w:rPr>
        <w:t>)</w:t>
      </w:r>
      <w:r w:rsidR="00D1277E">
        <w:rPr>
          <w:lang w:val="uk-UA"/>
        </w:rPr>
        <w:t xml:space="preserve"> </w:t>
      </w:r>
      <w:r w:rsidR="006937A6" w:rsidRPr="00012A21">
        <w:rPr>
          <w:lang w:val="ru-MD"/>
        </w:rPr>
        <w:t xml:space="preserve"> </w:t>
      </w:r>
      <w:r w:rsidR="006937A6">
        <w:rPr>
          <w:lang w:val="uk-UA"/>
        </w:rPr>
        <w:t>з</w:t>
      </w:r>
      <w:r w:rsidR="00611EB7" w:rsidRPr="00012A21">
        <w:rPr>
          <w:lang w:val="ru-MD"/>
        </w:rPr>
        <w:t>а часів художника Буживаль був бідним селищем в передмісті Парижу, де часто проводила час місцева богема. На двох з картин зображено свято небагатих людей: танцюристи одягнені просто, публіка на задньому плані аж ніяк не схожа на багатіїв. Але ці картин</w:t>
      </w:r>
      <w:r w:rsidR="006B6F12" w:rsidRPr="00012A21">
        <w:rPr>
          <w:lang w:val="ru-MD"/>
        </w:rPr>
        <w:t>и дихають життям й веселощами. Тоді ж як картина «</w:t>
      </w:r>
      <w:r w:rsidR="00611EB7" w:rsidRPr="00012A21">
        <w:rPr>
          <w:lang w:val="ru-MD"/>
        </w:rPr>
        <w:t>Танець у місті</w:t>
      </w:r>
      <w:r w:rsidR="006B6F12" w:rsidRPr="00012A21">
        <w:rPr>
          <w:lang w:val="ru-MD"/>
        </w:rPr>
        <w:t>» (</w:t>
      </w:r>
      <w:r w:rsidR="006B6F12">
        <w:rPr>
          <w:lang w:val="uk-UA"/>
        </w:rPr>
        <w:t>Іл. 9)</w:t>
      </w:r>
      <w:r w:rsidR="00611EB7" w:rsidRPr="00012A21">
        <w:rPr>
          <w:lang w:val="ru-MD"/>
        </w:rPr>
        <w:t xml:space="preserve"> хоч і зображує пару у дорогому й гарному одязі, але їхні рухи скуті й на обличчях немає посмішок. Ренуар міг бути тільки бідним спостерігачем на цьому балу й зобразив прохолодність й відстороненість багатіїв.</w:t>
      </w:r>
      <w:r w:rsidR="00472DB9" w:rsidRPr="00012A21">
        <w:rPr>
          <w:lang w:val="ru-MD"/>
        </w:rPr>
        <w:tab/>
      </w:r>
      <w:r w:rsidR="00472DB9" w:rsidRPr="00012A21">
        <w:rPr>
          <w:lang w:val="ru-MD"/>
        </w:rPr>
        <w:tab/>
      </w:r>
      <w:r w:rsidR="00472DB9" w:rsidRPr="00012A21">
        <w:rPr>
          <w:lang w:val="ru-MD"/>
        </w:rPr>
        <w:tab/>
      </w:r>
      <w:r w:rsidRPr="00012A21">
        <w:rPr>
          <w:lang w:val="ru-MD"/>
        </w:rPr>
        <w:t>Едвард Мунк у «Танці життя» (</w:t>
      </w:r>
      <w:r w:rsidR="007B5920">
        <w:rPr>
          <w:lang w:val="uk-UA"/>
        </w:rPr>
        <w:t>Іл. 1</w:t>
      </w:r>
      <w:r w:rsidR="00472DB9">
        <w:rPr>
          <w:lang w:val="uk-UA"/>
        </w:rPr>
        <w:t>1</w:t>
      </w:r>
      <w:r w:rsidRPr="00012A21">
        <w:rPr>
          <w:lang w:val="ru-MD"/>
        </w:rPr>
        <w:t>) надає танцю екзистенційного виміру: три жіночі постаті в білому, червоному та чорному символізують різні фази людського буття – надію, пристрасть і відчай. Цей твір є прямим кроком від символізму до психологічного експресіонізму.</w:t>
      </w:r>
      <w:r w:rsidR="00522FCA" w:rsidRPr="00012A21">
        <w:rPr>
          <w:lang w:val="ru-MD"/>
        </w:rPr>
        <w:tab/>
      </w:r>
      <w:r w:rsidR="00522FCA" w:rsidRPr="00012A21">
        <w:rPr>
          <w:lang w:val="ru-MD"/>
        </w:rPr>
        <w:tab/>
      </w:r>
      <w:r w:rsidR="00522FCA" w:rsidRPr="00012A21">
        <w:rPr>
          <w:lang w:val="ru-MD"/>
        </w:rPr>
        <w:tab/>
      </w:r>
      <w:r w:rsidR="00522FCA" w:rsidRPr="00012A21">
        <w:rPr>
          <w:lang w:val="ru-MD"/>
        </w:rPr>
        <w:tab/>
      </w:r>
      <w:r w:rsidR="00522FCA" w:rsidRPr="00012A21">
        <w:rPr>
          <w:lang w:val="ru-MD"/>
        </w:rPr>
        <w:tab/>
      </w:r>
      <w:r w:rsidR="00522FCA" w:rsidRPr="00012A21">
        <w:rPr>
          <w:lang w:val="ru-MD"/>
        </w:rPr>
        <w:tab/>
      </w:r>
      <w:r w:rsidR="00522FCA" w:rsidRPr="00012A21">
        <w:rPr>
          <w:lang w:val="ru-MD"/>
        </w:rPr>
        <w:tab/>
        <w:t xml:space="preserve">Анрі Руссо </w:t>
      </w:r>
      <w:r w:rsidR="00522FCA">
        <w:rPr>
          <w:lang w:val="uk-UA"/>
        </w:rPr>
        <w:t xml:space="preserve">створив картину </w:t>
      </w:r>
      <w:r w:rsidR="00522FCA" w:rsidRPr="00012A21">
        <w:rPr>
          <w:lang w:val="ru-MD"/>
        </w:rPr>
        <w:t xml:space="preserve">«Століття незалежності» </w:t>
      </w:r>
      <w:r w:rsidR="00522FCA">
        <w:rPr>
          <w:lang w:val="uk-UA"/>
        </w:rPr>
        <w:t xml:space="preserve">(Іл. 12) </w:t>
      </w:r>
      <w:r w:rsidR="00522FCA" w:rsidRPr="00012A21">
        <w:rPr>
          <w:lang w:val="ru-MD"/>
        </w:rPr>
        <w:t>до сторіччя Першої Французької Республіки. На полотні зображено селян, які танцюють фарандолу навколо дерев свободи та алегоричних постатей Республіки. Твір символізує революційні ідеї свободи, народного єднання та святкування республіканських цінностей.</w:t>
      </w:r>
    </w:p>
    <w:p w14:paraId="2BDD7B89" w14:textId="77777777" w:rsidR="003E027C" w:rsidRPr="00012A21" w:rsidRDefault="003E027C" w:rsidP="003E027C">
      <w:pPr>
        <w:ind w:firstLine="720"/>
        <w:rPr>
          <w:color w:val="FF0000"/>
          <w:lang w:val="ru-MD"/>
        </w:rPr>
      </w:pPr>
    </w:p>
    <w:p w14:paraId="650822A6" w14:textId="18A06D83" w:rsidR="00746411" w:rsidRPr="00012A21" w:rsidRDefault="00C430CE" w:rsidP="00C430CE">
      <w:pPr>
        <w:rPr>
          <w:lang w:val="ru-MD"/>
        </w:rPr>
      </w:pPr>
      <w:r w:rsidRPr="00C430CE">
        <w:rPr>
          <w:lang w:val="uk-UA"/>
        </w:rPr>
        <w:lastRenderedPageBreak/>
        <w:t xml:space="preserve">Отже, </w:t>
      </w:r>
      <w:r w:rsidRPr="00C430CE">
        <w:rPr>
          <w:lang w:val="ru-RU"/>
        </w:rPr>
        <w:t>у</w:t>
      </w:r>
      <w:r w:rsidR="00746411" w:rsidRPr="00C430CE">
        <w:rPr>
          <w:lang w:val="ru-RU"/>
        </w:rPr>
        <w:t xml:space="preserve"> першій половині ХХ століття танець дедалі активніше осмислюється як форма свободи. </w:t>
      </w:r>
      <w:r w:rsidR="00746411" w:rsidRPr="00746411">
        <w:rPr>
          <w:lang w:val="ru-RU"/>
        </w:rPr>
        <w:t>Це стосується не лише хореографії, а й образотворчого мистецтва, де рух починає сприйматися як спосіб подолання академічної замкненості. Вільний танець, експресивна пластика, ритмічні групи, сценічні експерименти і нові театральні форми змінюють уявлення про те, яким може бути тіло в мистецтві. У живописі це сприяє появі узагальнених, інколи майже знакових образів танцю, де важливою є не портретна точність фігури, а загальний імпульс руху. не як ілюстрацію до хореографії, а як окрему систему художньої організації.</w:t>
      </w:r>
      <w:r w:rsidRPr="00012A21">
        <w:rPr>
          <w:lang w:val="ru-RU"/>
        </w:rPr>
        <w:tab/>
      </w:r>
      <w:r w:rsidR="00746411" w:rsidRPr="00746411">
        <w:rPr>
          <w:lang w:val="ru-RU"/>
        </w:rPr>
        <w:t>Танцювальна культура ХХ століття також пов</w:t>
      </w:r>
      <w:r w:rsidR="006602CF">
        <w:rPr>
          <w:lang w:val="ru-RU"/>
        </w:rPr>
        <w:t>’</w:t>
      </w:r>
      <w:r w:rsidR="00746411" w:rsidRPr="00746411">
        <w:rPr>
          <w:lang w:val="ru-RU"/>
        </w:rPr>
        <w:t xml:space="preserve">язана з переосмисленням ролі глядача. У традиційному театрі глядач переважно спостерігає за дією з певної дистанції, тоді як модерністське мистецтво поступово активізує його сприйняття. Фрагментарна композиція, незвичний ракурс, умовний простір і зорове напруження змушують глядача ніби добудовувати рух у власній уяві. Це особливо важливо для живопису, де відсутній реальний час сценічної дії. Ч. Спенс, аналізуючи міжчуттєве сприйняття мистецтва, наголошує, що візуальний образ може викликати ширший сенсорний досвід, ніж лише зорове спостереження </w:t>
      </w:r>
      <w:r w:rsidR="00746411" w:rsidRPr="00A87EC1">
        <w:rPr>
          <w:lang w:val="ru-RU"/>
        </w:rPr>
        <w:t>[78</w:t>
      </w:r>
      <w:r w:rsidR="00A87EC1" w:rsidRPr="00A87EC1">
        <w:rPr>
          <w:lang w:val="ru-RU"/>
        </w:rPr>
        <w:t>, с. 26</w:t>
      </w:r>
      <w:r w:rsidR="00746411" w:rsidRPr="00A87EC1">
        <w:rPr>
          <w:lang w:val="ru-RU"/>
        </w:rPr>
        <w:t xml:space="preserve">]. </w:t>
      </w:r>
      <w:r w:rsidRPr="00012A21">
        <w:rPr>
          <w:lang w:val="ru-RU"/>
        </w:rPr>
        <w:tab/>
      </w:r>
      <w:r w:rsidRPr="00012A21">
        <w:rPr>
          <w:lang w:val="ru-RU"/>
        </w:rPr>
        <w:tab/>
      </w:r>
      <w:r w:rsidRPr="00012A21">
        <w:rPr>
          <w:lang w:val="ru-RU"/>
        </w:rPr>
        <w:tab/>
      </w:r>
      <w:r w:rsidRPr="00012A21">
        <w:rPr>
          <w:lang w:val="ru-RU"/>
        </w:rPr>
        <w:tab/>
      </w:r>
      <w:r w:rsidR="00746411" w:rsidRPr="00746411">
        <w:rPr>
          <w:lang w:val="ru-RU"/>
        </w:rPr>
        <w:t>Важливо враховувати, що візуалізація танцю у ХХ столітті розвивається не тільки у межах живопису, а й у зв</w:t>
      </w:r>
      <w:r w:rsidR="006602CF">
        <w:rPr>
          <w:lang w:val="ru-RU"/>
        </w:rPr>
        <w:t>’</w:t>
      </w:r>
      <w:r w:rsidR="00746411" w:rsidRPr="00746411">
        <w:rPr>
          <w:lang w:val="ru-RU"/>
        </w:rPr>
        <w:t>язку зі сценографією, костюмом, театральним плакатом, графікою, перформативними практиками і музейним простором. Танець дедалі частіше стає частиною міжвидового мистецького процесу. У цьому сенсі праці С. Розенталь про експерименти в танці, перформансі та візуальному мистецтві підтверджують думку, що у ХХ–ХХІ століттях межа між танцем і образотворчим мистецтвом стає рухомою [76]. Проте передумови такої взаємодії були закладені ще раніше – у театральній культурі, балеті, модерністських виставкових практиках і досвіді художників, які працювали одночасно з образом тіла, простором сцени та ритмом композиції.</w:t>
      </w:r>
    </w:p>
    <w:p w14:paraId="17471083" w14:textId="5C05F1E8" w:rsidR="00746411" w:rsidRPr="00746411" w:rsidRDefault="00746411" w:rsidP="00746411">
      <w:pPr>
        <w:spacing w:after="0"/>
        <w:rPr>
          <w:lang w:val="ru-RU"/>
        </w:rPr>
      </w:pPr>
      <w:r w:rsidRPr="00746411">
        <w:rPr>
          <w:lang w:val="ru-RU"/>
        </w:rPr>
        <w:lastRenderedPageBreak/>
        <w:t>Окремо слід враховувати, що візуальне мистецтво до ХХ століття переважно прагнуло впізнаваності зображення, тоді як мистецтво ХХ століття дедалі більше переходить до умовності. Для танцю це означало зміну самої логіки репрезентації. Якщо раніше глядач мав упізнати конкретну сцену, танцівника, свято або театральний епізод, то в модернізмі важливішим стає відчуття руху. Фігура може бути спрощеною, деформованою, узагальненою або майже знаковою, але вона все одно зберігає енергію танцю. Саме тому художній образ уже не обов</w:t>
      </w:r>
      <w:r w:rsidR="006602CF">
        <w:rPr>
          <w:lang w:val="ru-RU"/>
        </w:rPr>
        <w:t>’</w:t>
      </w:r>
      <w:r w:rsidRPr="00746411">
        <w:rPr>
          <w:lang w:val="ru-RU"/>
        </w:rPr>
        <w:t>язково потребує докладного сюжетного пояснення. Він може будуватися на ритмі кольорових плям, силуетів, напрямів і пауз. У цьому контексті міжвидовий характер танцювального образу дає змогу пояснити, чому у ХХ столітті живопис, графіка, сценографія і перформативні практики починають активно зближуватися [77].</w:t>
      </w:r>
    </w:p>
    <w:p w14:paraId="1C512345" w14:textId="7A8CA235" w:rsidR="00746411" w:rsidRPr="00746411" w:rsidRDefault="00746411" w:rsidP="00746411">
      <w:pPr>
        <w:spacing w:after="0"/>
        <w:rPr>
          <w:lang w:val="ru-RU"/>
        </w:rPr>
      </w:pPr>
      <w:r w:rsidRPr="00746411">
        <w:rPr>
          <w:lang w:val="ru-RU"/>
        </w:rPr>
        <w:t>Показовим є також те, що танець у мистецтві ХХ століття все частіше пов</w:t>
      </w:r>
      <w:r w:rsidR="006602CF">
        <w:rPr>
          <w:lang w:val="ru-RU"/>
        </w:rPr>
        <w:t>’</w:t>
      </w:r>
      <w:r w:rsidRPr="00746411">
        <w:rPr>
          <w:lang w:val="ru-RU"/>
        </w:rPr>
        <w:t>язується з поняттям процесу. У традиційному зображенні художник ніби зупиняв найбільш виразний момент дії. У модерністському баченні важливим стає не один момент, а відчуття тривалості, послідовності й переходу. Саме тому в картинах і графічних аркушах зростає значення повторення, серійності, контрасту між напругою і паузою. Таке мислення наближене до хореографії, де зміст виникає не в одній позі, а в розвитку руху. Ґ. Кляйн, аналізуючи танцтеатр Піни Бауш, показує, що сучасне хореографічне мислення може розкривати не лише красу руху, а й досвід пам</w:t>
      </w:r>
      <w:r w:rsidR="006602CF">
        <w:rPr>
          <w:lang w:val="ru-RU"/>
        </w:rPr>
        <w:t>’</w:t>
      </w:r>
      <w:r w:rsidRPr="00746411">
        <w:rPr>
          <w:lang w:val="ru-RU"/>
        </w:rPr>
        <w:t xml:space="preserve">яті, взаємодії, психологічної напруги та сценічної присутності [71]. </w:t>
      </w:r>
    </w:p>
    <w:p w14:paraId="6FC2D1F3" w14:textId="0AF02816" w:rsidR="00746411" w:rsidRDefault="00746411" w:rsidP="00746411">
      <w:pPr>
        <w:spacing w:after="0"/>
        <w:rPr>
          <w:lang w:val="ru-RU"/>
        </w:rPr>
      </w:pPr>
      <w:r w:rsidRPr="00746411">
        <w:rPr>
          <w:lang w:val="ru-RU"/>
        </w:rPr>
        <w:t>Узагальнення цих аспектів дає можливість перейти від загального огляду танцювальної культури до конкретного аналізу модерністських напрямів, у яких рух став одним із засобів оновлення художньої форми.</w:t>
      </w:r>
    </w:p>
    <w:p w14:paraId="1FFD46D9" w14:textId="77777777" w:rsidR="00746411" w:rsidRDefault="00746411" w:rsidP="00746411">
      <w:pPr>
        <w:spacing w:after="0"/>
        <w:rPr>
          <w:lang w:val="ru-RU"/>
        </w:rPr>
      </w:pPr>
      <w:r w:rsidRPr="00746411">
        <w:rPr>
          <w:lang w:val="ru-RU"/>
        </w:rPr>
        <w:t xml:space="preserve">Отже, танцювальна культура ХХ століття спирається на багатий попередній досвід європейського мистецтва, але водночас змінює його смислові акценти. До ХХ століття танець найчастіше зображувався як міфологічна, святкова, придворна, побутова або сценічна дія. У модерну добу він дедалі більше перетворюється на </w:t>
      </w:r>
      <w:r w:rsidRPr="00746411">
        <w:rPr>
          <w:lang w:val="ru-RU"/>
        </w:rPr>
        <w:lastRenderedPageBreak/>
        <w:t>засіб аналізу руху, тіла, часу, ритму і простору. Для живопису це означає перехід від зображення танцю як сюжету до осмислення танцю як принципу композиційної побудови. Саме тому в подальших підрозділах доцільно перейти до аналізу модернізму, фовізму, кубізму, футуризму і балетної теми, адже ці напрями різними способами, але послідовно розкривають нове бачення танцювального руху в європейському образотворчому мистецтві ХХ століття.</w:t>
      </w:r>
    </w:p>
    <w:p w14:paraId="6F590AC6" w14:textId="77777777" w:rsidR="00746411" w:rsidRPr="00746411" w:rsidRDefault="00746411" w:rsidP="00E5670B">
      <w:pPr>
        <w:spacing w:after="0"/>
        <w:jc w:val="left"/>
        <w:rPr>
          <w:lang w:val="ru-RU"/>
        </w:rPr>
      </w:pPr>
    </w:p>
    <w:p w14:paraId="4D7F1C8A" w14:textId="6C2659F6" w:rsidR="009C7718" w:rsidRDefault="000C69CA" w:rsidP="00E5670B">
      <w:pPr>
        <w:pStyle w:val="21"/>
        <w:keepNext w:val="0"/>
        <w:keepLines w:val="0"/>
        <w:spacing w:before="0" w:after="0"/>
        <w:ind w:firstLine="709"/>
        <w:rPr>
          <w:rFonts w:ascii="Times New Roman" w:eastAsia="Times New Roman" w:hAnsi="Times New Roman"/>
          <w:lang w:val="ru-RU"/>
        </w:rPr>
      </w:pPr>
      <w:r w:rsidRPr="0051520F">
        <w:rPr>
          <w:rFonts w:ascii="Times New Roman" w:eastAsia="Times New Roman" w:hAnsi="Times New Roman"/>
          <w:lang w:val="ru-RU"/>
        </w:rPr>
        <w:t>2.2</w:t>
      </w:r>
      <w:r w:rsidR="00746411">
        <w:rPr>
          <w:rFonts w:ascii="Times New Roman" w:eastAsia="Times New Roman" w:hAnsi="Times New Roman"/>
          <w:lang w:val="ru-RU"/>
        </w:rPr>
        <w:t xml:space="preserve"> </w:t>
      </w:r>
      <w:r w:rsidRPr="0051520F">
        <w:rPr>
          <w:rFonts w:ascii="Times New Roman" w:eastAsia="Times New Roman" w:hAnsi="Times New Roman"/>
          <w:lang w:val="ru-RU"/>
        </w:rPr>
        <w:t xml:space="preserve"> Вплив модернізму на сприйняття танцю і руху</w:t>
      </w:r>
      <w:bookmarkEnd w:id="15"/>
      <w:bookmarkEnd w:id="16"/>
    </w:p>
    <w:p w14:paraId="055434F1" w14:textId="77777777" w:rsidR="003953AB" w:rsidRPr="003953AB" w:rsidRDefault="003953AB" w:rsidP="003953AB">
      <w:pPr>
        <w:spacing w:after="0"/>
        <w:rPr>
          <w:lang w:val="ru-RU"/>
        </w:rPr>
      </w:pPr>
    </w:p>
    <w:p w14:paraId="787F4083" w14:textId="79DF6BB0" w:rsidR="005A6EA9" w:rsidRPr="005A6EA9" w:rsidRDefault="005A6EA9" w:rsidP="005A6EA9">
      <w:pPr>
        <w:spacing w:after="0"/>
        <w:rPr>
          <w:lang w:val="ru-RU"/>
        </w:rPr>
      </w:pPr>
      <w:bookmarkStart w:id="17" w:name="_Toc228446730"/>
      <w:bookmarkStart w:id="18" w:name="_Toc228446775"/>
      <w:r w:rsidRPr="005A6EA9">
        <w:rPr>
          <w:lang w:val="ru-RU"/>
        </w:rPr>
        <w:t>Модернізм – широкий художній і культурний рух кінця ХІХ – першої половини ХХ ст., що охопив усі види мистецтва: живопис, скульптуру, архітектуру, літературу, музику та хореографію. Його виникнення було відповіддю на кризу академічної традиції, промислову революцію, урбанізацію та нові наукові відкриття (теорія відносності, психоаналіз Фрейда, гештальтпсихологія). Модерністи відкидали обов</w:t>
      </w:r>
      <w:r w:rsidR="006602CF">
        <w:rPr>
          <w:lang w:val="ru-RU"/>
        </w:rPr>
        <w:t>’</w:t>
      </w:r>
      <w:r w:rsidRPr="005A6EA9">
        <w:rPr>
          <w:lang w:val="ru-RU"/>
        </w:rPr>
        <w:t>язковість зображення зовнішнього, видимого світу й натомість прагнули виразити внутрішні стани, структури сприйняття та ідеї.</w:t>
      </w:r>
    </w:p>
    <w:p w14:paraId="44DAE1DE" w14:textId="77777777" w:rsidR="005A6EA9" w:rsidRPr="005A6EA9" w:rsidRDefault="005A6EA9" w:rsidP="005A6EA9">
      <w:pPr>
        <w:spacing w:after="0"/>
        <w:rPr>
          <w:lang w:val="ru-RU"/>
        </w:rPr>
      </w:pPr>
      <w:r w:rsidRPr="005A6EA9">
        <w:rPr>
          <w:lang w:val="ru-RU"/>
        </w:rPr>
        <w:t>Основні засади модернізму в образотворчому мистецтві:</w:t>
      </w:r>
    </w:p>
    <w:p w14:paraId="1C17DA4B" w14:textId="77777777" w:rsidR="005A6EA9" w:rsidRPr="005A6EA9" w:rsidRDefault="005A6EA9" w:rsidP="005A6EA9">
      <w:pPr>
        <w:spacing w:after="0"/>
        <w:rPr>
          <w:lang w:val="ru-RU"/>
        </w:rPr>
      </w:pPr>
      <w:r w:rsidRPr="005A6EA9">
        <w:rPr>
          <w:lang w:val="ru-RU"/>
        </w:rPr>
        <w:t>– відмова від ілюзорної перспективи й академічного зображення простору;</w:t>
      </w:r>
    </w:p>
    <w:p w14:paraId="5A1E1E26" w14:textId="77777777" w:rsidR="005A6EA9" w:rsidRPr="005A6EA9" w:rsidRDefault="005A6EA9" w:rsidP="005A6EA9">
      <w:pPr>
        <w:spacing w:after="0"/>
        <w:rPr>
          <w:lang w:val="ru-RU"/>
        </w:rPr>
      </w:pPr>
      <w:r w:rsidRPr="005A6EA9">
        <w:rPr>
          <w:lang w:val="ru-RU"/>
        </w:rPr>
        <w:t>– деформація, фрагментація або умовність людської фігури;</w:t>
      </w:r>
    </w:p>
    <w:p w14:paraId="50778CC4" w14:textId="77777777" w:rsidR="005A6EA9" w:rsidRPr="005A6EA9" w:rsidRDefault="005A6EA9" w:rsidP="005A6EA9">
      <w:pPr>
        <w:spacing w:after="0"/>
        <w:rPr>
          <w:lang w:val="ru-RU"/>
        </w:rPr>
      </w:pPr>
      <w:r w:rsidRPr="005A6EA9">
        <w:rPr>
          <w:lang w:val="ru-RU"/>
        </w:rPr>
        <w:t>– самодостатня роль кольору, лінії, площини як художніх засобів;</w:t>
      </w:r>
    </w:p>
    <w:p w14:paraId="156029CD" w14:textId="47336F8B" w:rsidR="005A6EA9" w:rsidRPr="005A6EA9" w:rsidRDefault="005A6EA9" w:rsidP="005A6EA9">
      <w:pPr>
        <w:spacing w:after="0"/>
        <w:rPr>
          <w:lang w:val="ru-RU"/>
        </w:rPr>
      </w:pPr>
      <w:r w:rsidRPr="005A6EA9">
        <w:rPr>
          <w:lang w:val="ru-RU"/>
        </w:rPr>
        <w:t>– пріоритет суб</w:t>
      </w:r>
      <w:r w:rsidR="006602CF">
        <w:rPr>
          <w:lang w:val="ru-RU"/>
        </w:rPr>
        <w:t>’</w:t>
      </w:r>
      <w:r w:rsidRPr="005A6EA9">
        <w:rPr>
          <w:lang w:val="ru-RU"/>
        </w:rPr>
        <w:t>єктивного переживання художника над об</w:t>
      </w:r>
      <w:r w:rsidR="006602CF">
        <w:rPr>
          <w:lang w:val="ru-RU"/>
        </w:rPr>
        <w:t>’</w:t>
      </w:r>
      <w:r w:rsidRPr="005A6EA9">
        <w:rPr>
          <w:lang w:val="ru-RU"/>
        </w:rPr>
        <w:t>єктивним описом реальності;</w:t>
      </w:r>
    </w:p>
    <w:p w14:paraId="253054D9" w14:textId="77777777" w:rsidR="005A6EA9" w:rsidRPr="005A6EA9" w:rsidRDefault="005A6EA9" w:rsidP="005A6EA9">
      <w:pPr>
        <w:spacing w:after="0"/>
        <w:rPr>
          <w:lang w:val="ru-RU"/>
        </w:rPr>
      </w:pPr>
      <w:r w:rsidRPr="005A6EA9">
        <w:rPr>
          <w:lang w:val="ru-RU"/>
        </w:rPr>
        <w:t>– відкритість до синтезу різних мистецтв і культур;</w:t>
      </w:r>
    </w:p>
    <w:p w14:paraId="4A33C539" w14:textId="77777777" w:rsidR="005A6EA9" w:rsidRPr="005A6EA9" w:rsidRDefault="005A6EA9" w:rsidP="005A6EA9">
      <w:pPr>
        <w:spacing w:after="0"/>
        <w:rPr>
          <w:lang w:val="ru-RU"/>
        </w:rPr>
      </w:pPr>
      <w:r w:rsidRPr="005A6EA9">
        <w:rPr>
          <w:lang w:val="ru-RU"/>
        </w:rPr>
        <w:t>– постійний формальний експеримент як цінність.</w:t>
      </w:r>
    </w:p>
    <w:p w14:paraId="3F2204FB" w14:textId="77777777" w:rsidR="005A6EA9" w:rsidRPr="005A6EA9" w:rsidRDefault="005A6EA9" w:rsidP="005A6EA9">
      <w:pPr>
        <w:spacing w:after="0"/>
        <w:rPr>
          <w:lang w:val="ru-RU"/>
        </w:rPr>
      </w:pPr>
      <w:r w:rsidRPr="005A6EA9">
        <w:rPr>
          <w:lang w:val="ru-RU"/>
        </w:rPr>
        <w:t>Модернізм не був єдиним напрямом – він охоплював кілька самостійних течій із різними принципами:</w:t>
      </w:r>
    </w:p>
    <w:p w14:paraId="1725F2E5" w14:textId="77777777" w:rsidR="005A6EA9" w:rsidRPr="005A6EA9" w:rsidRDefault="005A6EA9" w:rsidP="005A6EA9">
      <w:pPr>
        <w:spacing w:after="0"/>
        <w:rPr>
          <w:lang w:val="ru-RU"/>
        </w:rPr>
      </w:pPr>
      <w:r w:rsidRPr="005A6EA9">
        <w:rPr>
          <w:lang w:val="ru-RU"/>
        </w:rPr>
        <w:lastRenderedPageBreak/>
        <w:t>Фовізм (1905–1908) зосередився на емоційній силі чистого кольору. Художники-фовісти (Матісс, Дерен, Вламінк) відмовилися від натуралістичної передачі кольору й використовували яскраві, неприродні тони для вираження настрою та енергії. У танцювальних сюжетах фовізм передає рух через кольорову інтенсивність і ритм плям.</w:t>
      </w:r>
    </w:p>
    <w:p w14:paraId="25E3E946" w14:textId="26C9FA10" w:rsidR="005A6EA9" w:rsidRPr="005A6EA9" w:rsidRDefault="005A6EA9" w:rsidP="005A6EA9">
      <w:pPr>
        <w:spacing w:after="0"/>
        <w:rPr>
          <w:lang w:val="ru-RU"/>
        </w:rPr>
      </w:pPr>
      <w:r w:rsidRPr="005A6EA9">
        <w:rPr>
          <w:lang w:val="ru-RU"/>
        </w:rPr>
        <w:t>Кубізм (1907–1920-ті) запропонований Пікассо і Браком, розкладав об</w:t>
      </w:r>
      <w:r w:rsidR="006602CF">
        <w:rPr>
          <w:lang w:val="ru-RU"/>
        </w:rPr>
        <w:t>’</w:t>
      </w:r>
      <w:r w:rsidRPr="005A6EA9">
        <w:rPr>
          <w:lang w:val="ru-RU"/>
        </w:rPr>
        <w:t>єкт на геометричні площини, показуючи його одночасно з кількох точок зору. Для зображення танцю кубізм відкрив можливість передати одночасність різних фаз руху: фрагментована фігура вміщує різні моменти жесту в одній площині.</w:t>
      </w:r>
    </w:p>
    <w:p w14:paraId="3378F11B" w14:textId="77777777" w:rsidR="005A6EA9" w:rsidRPr="005A6EA9" w:rsidRDefault="005A6EA9" w:rsidP="005A6EA9">
      <w:pPr>
        <w:spacing w:after="0"/>
        <w:rPr>
          <w:lang w:val="ru-RU"/>
        </w:rPr>
      </w:pPr>
      <w:r w:rsidRPr="005A6EA9">
        <w:rPr>
          <w:lang w:val="ru-RU"/>
        </w:rPr>
        <w:t>Футуризм (з 1909) проголосив культ руху, швидкості й механічної динаміки сучасного міста. Футуристи (Балла, Северіні, Боччоні) намагалися буквально зафіксувати рух у статичному зображенні – через повтор силуетів, розщеплення форми, накладання фаз. Для танцювального мотиву це означало перетворення фігури на «слід» руху в просторі.</w:t>
      </w:r>
    </w:p>
    <w:p w14:paraId="41C66802" w14:textId="77777777" w:rsidR="005A6EA9" w:rsidRPr="005A6EA9" w:rsidRDefault="005A6EA9" w:rsidP="005A6EA9">
      <w:pPr>
        <w:spacing w:after="0"/>
        <w:rPr>
          <w:lang w:val="ru-RU"/>
        </w:rPr>
      </w:pPr>
      <w:r w:rsidRPr="005A6EA9">
        <w:rPr>
          <w:lang w:val="ru-RU"/>
        </w:rPr>
        <w:t>Експресіонізм (розвиток із 1905) надавав пріоритет емоційній деформації над точністю зображення. Художники (Кірхнер, Нольде, Мунк) використовували різкі кольори, ламані лінії й спотворені пропорції для передачі психологічної напруги. У танцювальних сюжетах (зокрема у «Шести танцівницях» Кірхнера) тіло втрачає академічну красу й набуває виразності болю, страху або трансу.</w:t>
      </w:r>
    </w:p>
    <w:p w14:paraId="7BAE5C62" w14:textId="6CA3B9B7" w:rsidR="003953AB" w:rsidRDefault="005A6EA9" w:rsidP="005A6EA9">
      <w:pPr>
        <w:spacing w:after="0"/>
        <w:rPr>
          <w:lang w:val="ru-RU"/>
        </w:rPr>
      </w:pPr>
      <w:r w:rsidRPr="005A6EA9">
        <w:rPr>
          <w:lang w:val="ru-RU"/>
        </w:rPr>
        <w:t>Прояви модернізму в малярстві та хореографії були взаємопов</w:t>
      </w:r>
      <w:r w:rsidR="006602CF">
        <w:rPr>
          <w:lang w:val="ru-RU"/>
        </w:rPr>
        <w:t>’</w:t>
      </w:r>
      <w:r w:rsidRPr="005A6EA9">
        <w:rPr>
          <w:lang w:val="ru-RU"/>
        </w:rPr>
        <w:t xml:space="preserve">язані. Модерний танець (Айседора Дункан, Рут Сент-Деніс) відмовився від суворих правил академічного балету й шукав природну, індивідуальну пластику. Дягілєвська антреприза «Балети Руссе» (1909–1929) перетворила балет на авангардне мистецтво, залучаючи Пікассо, Матісса, Дерена до оформлення вистав. Художники мислили сцену як велику живописну площину: костюм продовжував жест, декорація вступала в ритмічний діалог із тілом виконавця. </w:t>
      </w:r>
      <w:r>
        <w:rPr>
          <w:lang w:val="ru-RU"/>
        </w:rPr>
        <w:t xml:space="preserve">С. </w:t>
      </w:r>
      <w:r w:rsidRPr="005A6EA9">
        <w:rPr>
          <w:lang w:val="ru-RU"/>
        </w:rPr>
        <w:t xml:space="preserve">Лифар – уродженець Києва – як балетмейстер Паризької опери (1929–1958) розглядав балет </w:t>
      </w:r>
      <w:r w:rsidRPr="005A6EA9">
        <w:rPr>
          <w:lang w:val="ru-RU"/>
        </w:rPr>
        <w:lastRenderedPageBreak/>
        <w:t>як «поезію простору», де тіло, світло, костюм і декорація утворюють єдину рухому композицію. Таким чином, між модерністським живописом і хореографією виникли системні зв</w:t>
      </w:r>
      <w:r w:rsidR="006602CF">
        <w:rPr>
          <w:lang w:val="ru-RU"/>
        </w:rPr>
        <w:t>’</w:t>
      </w:r>
      <w:r w:rsidRPr="005A6EA9">
        <w:rPr>
          <w:lang w:val="ru-RU"/>
        </w:rPr>
        <w:t>язки: обидва мистецтва шукали нову мову для</w:t>
      </w:r>
      <w:r>
        <w:rPr>
          <w:lang w:val="ru-RU"/>
        </w:rPr>
        <w:t xml:space="preserve"> передачі енергії, часу й тіла.</w:t>
      </w:r>
      <w:r>
        <w:rPr>
          <w:lang w:val="ru-RU"/>
        </w:rPr>
        <w:tab/>
      </w:r>
      <w:r>
        <w:rPr>
          <w:lang w:val="ru-RU"/>
        </w:rPr>
        <w:tab/>
      </w:r>
      <w:r>
        <w:rPr>
          <w:lang w:val="ru-RU"/>
        </w:rPr>
        <w:tab/>
      </w:r>
      <w:r>
        <w:rPr>
          <w:lang w:val="ru-RU"/>
        </w:rPr>
        <w:tab/>
      </w:r>
      <w:r>
        <w:rPr>
          <w:lang w:val="ru-RU"/>
        </w:rPr>
        <w:tab/>
      </w:r>
      <w:r>
        <w:rPr>
          <w:lang w:val="ru-RU"/>
        </w:rPr>
        <w:tab/>
      </w:r>
      <w:r>
        <w:rPr>
          <w:lang w:val="ru-RU"/>
        </w:rPr>
        <w:tab/>
      </w:r>
      <w:r>
        <w:rPr>
          <w:lang w:val="ru-RU"/>
        </w:rPr>
        <w:tab/>
      </w:r>
      <w:r>
        <w:rPr>
          <w:lang w:val="ru-RU"/>
        </w:rPr>
        <w:tab/>
      </w:r>
      <w:r>
        <w:rPr>
          <w:lang w:val="ru-RU"/>
        </w:rPr>
        <w:tab/>
      </w:r>
      <w:r>
        <w:rPr>
          <w:lang w:val="ru-RU"/>
        </w:rPr>
        <w:tab/>
      </w:r>
      <w:r>
        <w:rPr>
          <w:lang w:val="ru-RU"/>
        </w:rPr>
        <w:tab/>
      </w:r>
      <w:r>
        <w:rPr>
          <w:lang w:val="ru-RU"/>
        </w:rPr>
        <w:tab/>
      </w:r>
      <w:r>
        <w:rPr>
          <w:lang w:val="ru-RU"/>
        </w:rPr>
        <w:tab/>
      </w:r>
      <w:r w:rsidRPr="005A6EA9">
        <w:rPr>
          <w:lang w:val="ru-RU"/>
        </w:rPr>
        <w:t>Для розуміння модерністського зображення танцю важливо усвідомити, що в цій системі рух не обов</w:t>
      </w:r>
      <w:r w:rsidR="006602CF">
        <w:rPr>
          <w:lang w:val="ru-RU"/>
        </w:rPr>
        <w:t>’</w:t>
      </w:r>
      <w:r w:rsidRPr="005A6EA9">
        <w:rPr>
          <w:lang w:val="ru-RU"/>
        </w:rPr>
        <w:t>язково означає буквальне зображення людини в дії. Він може бути переданий через ритм кольорових плям, діагональ ліній, напруження між елементами композиції або фрагментацію форми. Танець стає принципом організації площини, а не лише темою твору.</w:t>
      </w:r>
      <w:r>
        <w:rPr>
          <w:lang w:val="ru-RU"/>
        </w:rPr>
        <w:tab/>
      </w:r>
      <w:r>
        <w:rPr>
          <w:lang w:val="ru-RU"/>
        </w:rPr>
        <w:tab/>
      </w:r>
      <w:r>
        <w:rPr>
          <w:lang w:val="ru-RU"/>
        </w:rPr>
        <w:tab/>
      </w:r>
      <w:r>
        <w:rPr>
          <w:lang w:val="ru-RU"/>
        </w:rPr>
        <w:tab/>
      </w:r>
      <w:r>
        <w:rPr>
          <w:lang w:val="ru-RU"/>
        </w:rPr>
        <w:tab/>
      </w:r>
      <w:r>
        <w:rPr>
          <w:lang w:val="ru-RU"/>
        </w:rPr>
        <w:tab/>
      </w:r>
      <w:r>
        <w:rPr>
          <w:lang w:val="ru-RU"/>
        </w:rPr>
        <w:tab/>
      </w:r>
      <w:r w:rsidR="003953AB" w:rsidRPr="003953AB">
        <w:rPr>
          <w:lang w:val="ru-RU"/>
        </w:rPr>
        <w:t>Отже, вплив модернізму на сприйняття танцю і руху полягає в переході від описового зображення до аналітичного й пластичного осмислення руху. Танець у мистецтві ХХ століття стає знаком нової тілесності, нової композиції і нового глядацького досвіду. Він може бути переданий через колір, ритм, лінію, фрагмент, повтор, площину, сценічний простір або саму напругу форми. Це створює основу для подальшого аналізу творчості Анрі Матісса, Пабло Пікассо, Джакомо Балла та Едгара Дега, у якій танцювальний мотив набуває різних художніх рішень, але в усіх випадках пов</w:t>
      </w:r>
      <w:r w:rsidR="006602CF">
        <w:rPr>
          <w:lang w:val="ru-RU"/>
        </w:rPr>
        <w:t>’</w:t>
      </w:r>
      <w:r w:rsidR="003953AB" w:rsidRPr="003953AB">
        <w:rPr>
          <w:lang w:val="ru-RU"/>
        </w:rPr>
        <w:t>язаний із модерністським прагненням побачити рух як внутрішню основу образу.</w:t>
      </w:r>
    </w:p>
    <w:p w14:paraId="653A3601" w14:textId="77777777" w:rsidR="00B46430" w:rsidRPr="003953AB" w:rsidRDefault="00B46430" w:rsidP="00B46430">
      <w:pPr>
        <w:spacing w:after="0"/>
        <w:rPr>
          <w:lang w:val="ru-RU"/>
        </w:rPr>
      </w:pPr>
    </w:p>
    <w:p w14:paraId="095CE724" w14:textId="046165AE" w:rsidR="003953AB" w:rsidRDefault="000C69CA" w:rsidP="00E5670B">
      <w:pPr>
        <w:pStyle w:val="31"/>
        <w:keepNext w:val="0"/>
        <w:keepLines w:val="0"/>
        <w:spacing w:before="0" w:after="0"/>
        <w:ind w:firstLine="709"/>
        <w:rPr>
          <w:rFonts w:ascii="Times New Roman" w:eastAsia="Times New Roman" w:hAnsi="Times New Roman"/>
          <w:lang w:val="ru-RU"/>
        </w:rPr>
      </w:pPr>
      <w:r w:rsidRPr="0051520F">
        <w:rPr>
          <w:rFonts w:ascii="Times New Roman" w:eastAsia="Times New Roman" w:hAnsi="Times New Roman"/>
          <w:lang w:val="ru-RU"/>
        </w:rPr>
        <w:t>2.2.1</w:t>
      </w:r>
      <w:r w:rsidR="003953AB">
        <w:rPr>
          <w:rFonts w:ascii="Times New Roman" w:eastAsia="Times New Roman" w:hAnsi="Times New Roman"/>
          <w:lang w:val="ru-RU"/>
        </w:rPr>
        <w:t xml:space="preserve"> </w:t>
      </w:r>
      <w:r w:rsidRPr="0051520F">
        <w:rPr>
          <w:rFonts w:ascii="Times New Roman" w:eastAsia="Times New Roman" w:hAnsi="Times New Roman"/>
          <w:lang w:val="ru-RU"/>
        </w:rPr>
        <w:t xml:space="preserve"> Експресія танцю у творах Анрі Матісса та мистецтво фовізму</w:t>
      </w:r>
      <w:bookmarkEnd w:id="17"/>
      <w:bookmarkEnd w:id="18"/>
    </w:p>
    <w:p w14:paraId="59CE324D" w14:textId="77777777" w:rsidR="00310B02" w:rsidRPr="00310B02" w:rsidRDefault="00310B02" w:rsidP="00310B02">
      <w:pPr>
        <w:spacing w:after="0"/>
        <w:rPr>
          <w:lang w:val="ru-RU"/>
        </w:rPr>
      </w:pPr>
    </w:p>
    <w:p w14:paraId="2C2B491F" w14:textId="77777777" w:rsidR="00E75394" w:rsidRPr="00E75394" w:rsidRDefault="00E75394" w:rsidP="00E75394">
      <w:pPr>
        <w:spacing w:after="0"/>
        <w:rPr>
          <w:lang w:val="ru-RU"/>
        </w:rPr>
      </w:pPr>
      <w:bookmarkStart w:id="19" w:name="_Toc228446731"/>
      <w:bookmarkStart w:id="20" w:name="_Toc228446776"/>
      <w:r w:rsidRPr="00E75394">
        <w:rPr>
          <w:lang w:val="ru-RU"/>
        </w:rPr>
        <w:t xml:space="preserve">Фовізм у контексті мистецтва початку ХХ століття став одним із напрямів, у якому танець набув особливої виразності. Для фовістичного бачення важливою була не точна передача зовнішньої подібності, а внутрішня сила образу, що досягалася через колір, площину, ритм і узагальнену лінію. У такому підході танець постає не як побутова сцена і не як фіксація конкретного руху, а як спосіб показати емоційний стан, напругу тіла, взаємодію людини з простором і цілісність художньої </w:t>
      </w:r>
      <w:r w:rsidRPr="00E75394">
        <w:rPr>
          <w:lang w:val="ru-RU"/>
        </w:rPr>
        <w:lastRenderedPageBreak/>
        <w:t>композиції. Саме тому творчість Анрі Матісса є важливою для розуміння того, як модернізм змінив сприйняття танцю в образотворчому мистецтві. У його роботах танцювальний мотив не обмежується зображенням фігур у русі, а перетворюється на самостійний принцип організації кольору, лінії та простору.</w:t>
      </w:r>
    </w:p>
    <w:p w14:paraId="13A0ECA7" w14:textId="77777777" w:rsidR="00E75394" w:rsidRPr="00E75394" w:rsidRDefault="00E75394" w:rsidP="00E75394">
      <w:pPr>
        <w:spacing w:after="0"/>
        <w:rPr>
          <w:lang w:val="ru-RU"/>
        </w:rPr>
      </w:pPr>
      <w:r w:rsidRPr="00E75394">
        <w:rPr>
          <w:lang w:val="ru-RU"/>
        </w:rPr>
        <w:t>У європейському мистецтві до модернізму танець часто зображувався як міфологічна, святкова, театральна або побутова дія. У таких композиціях важливими були сюжет, костюм, обставини виконання танцю, соціальний статус учасників, сценічне середовище. Проте на межі ХІХ–ХХ століть художників дедалі більше цікавить не опис події, а саме відчуття руху. Танець починає розглядатися як пластична структура, де фігура може втрачати індивідуальні риси, але набувати сильнішого ритмічного звучання. У цьому сенсі фовізм був одним із перших напрямів, який послідовно показав, що емоція може передаватися не через деталізовану міміку або анатомічну точність, а через напруження кольорової плями, простоту силуету і загальну динаміку композиції.</w:t>
      </w:r>
    </w:p>
    <w:p w14:paraId="1FA37399" w14:textId="4CF9F3AC" w:rsidR="00E75394" w:rsidRPr="00E75394" w:rsidRDefault="00E75394" w:rsidP="00E218C4">
      <w:pPr>
        <w:spacing w:after="0"/>
        <w:rPr>
          <w:lang w:val="ru-RU"/>
        </w:rPr>
      </w:pPr>
      <w:r w:rsidRPr="00E75394">
        <w:rPr>
          <w:lang w:val="ru-RU"/>
        </w:rPr>
        <w:t xml:space="preserve">У творчості Анрі Матісса танець набуває значення універсального образу. Дослідник Дж. Елдерфілд, аналізуючи рисунки й композиційне мислення </w:t>
      </w:r>
      <w:r w:rsidR="00E218C4">
        <w:rPr>
          <w:lang w:val="ru-RU"/>
        </w:rPr>
        <w:br/>
        <w:t xml:space="preserve">А. </w:t>
      </w:r>
      <w:r w:rsidRPr="00E75394">
        <w:rPr>
          <w:lang w:val="ru-RU"/>
        </w:rPr>
        <w:t xml:space="preserve">Матісса, звертає увагу на те, що лінія у митця не лише окреслює форму, а й організовує внутрішній рух зображення </w:t>
      </w:r>
      <w:r w:rsidRPr="00A87EC1">
        <w:rPr>
          <w:lang w:val="ru-RU"/>
        </w:rPr>
        <w:t>[68</w:t>
      </w:r>
      <w:r w:rsidR="00A87EC1" w:rsidRPr="00A87EC1">
        <w:rPr>
          <w:lang w:val="ru-RU"/>
        </w:rPr>
        <w:t>, с. 69</w:t>
      </w:r>
      <w:r w:rsidRPr="00A87EC1">
        <w:rPr>
          <w:lang w:val="ru-RU"/>
        </w:rPr>
        <w:t xml:space="preserve">]. </w:t>
      </w:r>
      <w:r w:rsidRPr="00E75394">
        <w:rPr>
          <w:lang w:val="ru-RU"/>
        </w:rPr>
        <w:t xml:space="preserve">Це важливо для теми танцю, оскільки саме лінія в </w:t>
      </w:r>
      <w:r w:rsidR="00FA38F7">
        <w:rPr>
          <w:lang w:val="ru-RU"/>
        </w:rPr>
        <w:t xml:space="preserve">А. </w:t>
      </w:r>
      <w:r w:rsidRPr="00E75394">
        <w:rPr>
          <w:lang w:val="ru-RU"/>
        </w:rPr>
        <w:t>Матісса часто передає не анатомічну подробицю, а напрям енергії. Фігури можуть бути навмисно спрощені, їхні обличчя не індивідуалізовані, пропорції узагальнені, однак уся композиція зберігає відчуття ритму. У цьому проявляється фовістичний принцип: художник відмовляється від натуралістичної точності, щоб посилити емоційне враження.</w:t>
      </w:r>
    </w:p>
    <w:p w14:paraId="14A690A5" w14:textId="7B82B856" w:rsidR="00E75394" w:rsidRPr="00E75394" w:rsidRDefault="00E75394" w:rsidP="00FA38F7">
      <w:pPr>
        <w:spacing w:after="0"/>
        <w:rPr>
          <w:lang w:val="ru-RU"/>
        </w:rPr>
      </w:pPr>
      <w:r w:rsidRPr="00E75394">
        <w:rPr>
          <w:lang w:val="ru-RU"/>
        </w:rPr>
        <w:t xml:space="preserve">Найпоказовішим прикладом такого розуміння є композиція </w:t>
      </w:r>
      <w:r w:rsidR="00FA38F7">
        <w:rPr>
          <w:lang w:val="ru-RU"/>
        </w:rPr>
        <w:t xml:space="preserve">А. </w:t>
      </w:r>
      <w:r w:rsidR="008F689C">
        <w:rPr>
          <w:lang w:val="ru-RU"/>
        </w:rPr>
        <w:t>Матісса «Радість життя</w:t>
      </w:r>
      <w:r w:rsidRPr="00E75394">
        <w:rPr>
          <w:lang w:val="ru-RU"/>
        </w:rPr>
        <w:t>»</w:t>
      </w:r>
      <w:r w:rsidR="00B30E42">
        <w:rPr>
          <w:lang w:val="ru-RU"/>
        </w:rPr>
        <w:t xml:space="preserve"> (Іл. 13)</w:t>
      </w:r>
      <w:r w:rsidRPr="00E75394">
        <w:rPr>
          <w:lang w:val="ru-RU"/>
        </w:rPr>
        <w:t xml:space="preserve">. </w:t>
      </w:r>
      <w:r w:rsidR="008F689C">
        <w:t>Полотно вражає сміливим використанням нереалістичних, але яскравих, «чистих» кольорів. Теплі жовто-рожеві відтінки землі та тіл контрастують із соковитою зеленню дерев, блакиттю неба й моря.</w:t>
      </w:r>
      <w:r w:rsidR="008F689C">
        <w:tab/>
      </w:r>
      <w:r w:rsidR="008F689C">
        <w:tab/>
      </w:r>
      <w:r w:rsidR="008F689C">
        <w:lastRenderedPageBreak/>
        <w:tab/>
      </w:r>
      <w:r w:rsidR="008F689C">
        <w:rPr>
          <w:lang w:val="uk-UA"/>
        </w:rPr>
        <w:t>П</w:t>
      </w:r>
      <w:r w:rsidR="008F689C" w:rsidRPr="008F689C">
        <w:t>ростір побудований не за законами класичної перспективи, а завдяки ритму ліній. Форми фігур плавні, видовжені, дещо викривлені та мають чіткі контури. Ліс на задньому плані утворює своєрідну декорацію-куліси, що обрамляє сцену.</w:t>
      </w:r>
      <w:r w:rsidR="008F689C">
        <w:tab/>
      </w:r>
      <w:r w:rsidRPr="00E75394">
        <w:rPr>
          <w:lang w:val="ru-RU"/>
        </w:rPr>
        <w:t>Колір у цій композиції виконує не декоративну, а смислову функцію. Фовізм загалом спирався на активне використання чистих, локальних кольорів, які не обов</w:t>
      </w:r>
      <w:r w:rsidR="006602CF">
        <w:rPr>
          <w:lang w:val="ru-RU"/>
        </w:rPr>
        <w:t>’</w:t>
      </w:r>
      <w:r w:rsidRPr="00E75394">
        <w:rPr>
          <w:lang w:val="ru-RU"/>
        </w:rPr>
        <w:t xml:space="preserve">язково відповідали реальному освітленню або природній тональності. У </w:t>
      </w:r>
      <w:r w:rsidR="00FA38F7">
        <w:rPr>
          <w:lang w:val="ru-RU"/>
        </w:rPr>
        <w:br/>
        <w:t xml:space="preserve">А. </w:t>
      </w:r>
      <w:r w:rsidRPr="00E75394">
        <w:rPr>
          <w:lang w:val="ru-RU"/>
        </w:rPr>
        <w:t>Матісса колір стає носієм емоційної напруги. Узагальнена червона або теракотова тілесність фігур, синій простір і зелена площина землі утворюють не пейзаж у традиційному розумінні, а середовище руху. Такий колір не описує предмет, а створює стан. Саме тому танцювальна сцена сприймається не як побачений епізод, а як символ енергії, первинної радості і пластичної свободи. У цьому фовістичне розуміння танцю відрізняється від академічної або реалістичної традиції.</w:t>
      </w:r>
    </w:p>
    <w:p w14:paraId="5507CB6E" w14:textId="63958601" w:rsidR="00E75394" w:rsidRPr="00E75394" w:rsidRDefault="00B30E42" w:rsidP="00E75394">
      <w:pPr>
        <w:spacing w:after="0"/>
        <w:rPr>
          <w:lang w:val="ru-RU"/>
        </w:rPr>
      </w:pPr>
      <w:r>
        <w:rPr>
          <w:lang w:val="ru-RU"/>
        </w:rPr>
        <w:t>А. Матісс неодноразово звертався до подібного зображення танцю, його к</w:t>
      </w:r>
      <w:r w:rsidR="00E75394" w:rsidRPr="00E75394">
        <w:rPr>
          <w:lang w:val="ru-RU"/>
        </w:rPr>
        <w:t xml:space="preserve">омпозиція «Танець» </w:t>
      </w:r>
      <w:r>
        <w:rPr>
          <w:lang w:val="ru-RU"/>
        </w:rPr>
        <w:t xml:space="preserve">(Іл. 14-16) </w:t>
      </w:r>
      <w:r w:rsidR="00E75394" w:rsidRPr="00E75394">
        <w:rPr>
          <w:lang w:val="ru-RU"/>
        </w:rPr>
        <w:t xml:space="preserve">побудована на ритмічному повторі фігур, проте цей повтор не є механічним. Кожна постать має власний нахил, поворот, напруження рук і ніг, тому коло виглядає живим і нестійким. Воно ніби перебуває в моменті переходу від одного руху до іншого. Це особливо важливо для образотворчого мистецтва, адже живопис не може показати реальний рух у часі, але може створити його відчуття через композиційну організацію. У роботі </w:t>
      </w:r>
      <w:r w:rsidR="00FA38F7">
        <w:rPr>
          <w:lang w:val="ru-RU"/>
        </w:rPr>
        <w:t xml:space="preserve">А. </w:t>
      </w:r>
      <w:r w:rsidR="00E75394" w:rsidRPr="00E75394">
        <w:rPr>
          <w:lang w:val="ru-RU"/>
        </w:rPr>
        <w:t>Матісса це досягається через вигини тіл, нерівномірність кроку, розімкненість одного фрагмента кола і загальну хвилеподібність лінії. Так танець стає проблемою не тільки сюжету, а й самої живописної форми.</w:t>
      </w:r>
    </w:p>
    <w:p w14:paraId="27140B5C" w14:textId="012210D4" w:rsidR="00E75394" w:rsidRPr="00E75394" w:rsidRDefault="00E75394" w:rsidP="00E75394">
      <w:pPr>
        <w:spacing w:after="0"/>
        <w:rPr>
          <w:lang w:val="ru-RU"/>
        </w:rPr>
      </w:pPr>
      <w:r w:rsidRPr="00E75394">
        <w:rPr>
          <w:lang w:val="ru-RU"/>
        </w:rPr>
        <w:t>У працях про хореографію і сучасне мистецтво підкреслюється, що танець може існувати не лише як виконання, а й як спосіб мислення про тіло, простір і взаємодію форм. Е. Бранніган розглядає хореографію як матеріал сучасного мистецтва, що може проявлятися через зображення, об</w:t>
      </w:r>
      <w:r w:rsidR="006602CF">
        <w:rPr>
          <w:lang w:val="ru-RU"/>
        </w:rPr>
        <w:t>’</w:t>
      </w:r>
      <w:r w:rsidRPr="00E75394">
        <w:rPr>
          <w:lang w:val="ru-RU"/>
        </w:rPr>
        <w:t xml:space="preserve">єкт, просторову побудову і </w:t>
      </w:r>
      <w:r w:rsidRPr="00E75394">
        <w:rPr>
          <w:lang w:val="ru-RU"/>
        </w:rPr>
        <w:lastRenderedPageBreak/>
        <w:t xml:space="preserve">сам принцип організації руху </w:t>
      </w:r>
      <w:r w:rsidRPr="00E5670B">
        <w:rPr>
          <w:lang w:val="ru-RU"/>
        </w:rPr>
        <w:t>[65</w:t>
      </w:r>
      <w:r w:rsidR="00E5670B" w:rsidRPr="00E5670B">
        <w:rPr>
          <w:lang w:val="ru-RU"/>
        </w:rPr>
        <w:t>, с. 19</w:t>
      </w:r>
      <w:r w:rsidRPr="00E5670B">
        <w:rPr>
          <w:lang w:val="ru-RU"/>
        </w:rPr>
        <w:t xml:space="preserve">]. </w:t>
      </w:r>
      <w:r w:rsidRPr="00E75394">
        <w:rPr>
          <w:lang w:val="ru-RU"/>
        </w:rPr>
        <w:t xml:space="preserve">Такий підхід допомагає пояснити значення </w:t>
      </w:r>
      <w:r w:rsidR="00FA38F7">
        <w:rPr>
          <w:lang w:val="ru-RU"/>
        </w:rPr>
        <w:br/>
        <w:t xml:space="preserve">А. </w:t>
      </w:r>
      <w:r w:rsidRPr="00E75394">
        <w:rPr>
          <w:lang w:val="ru-RU"/>
        </w:rPr>
        <w:t>Матісса: у його композиції хореографічність полягає не в точній передачі танцювального па, а в тому, що вся картина побудована як ритмічна дія. Художня площина стає подібною до сцени, однак ця сцена позбавлена конкретних декорацій і перетворена на умовний простір руху.</w:t>
      </w:r>
    </w:p>
    <w:p w14:paraId="47049E70" w14:textId="450F29A9" w:rsidR="00E75394" w:rsidRPr="00E75394" w:rsidRDefault="00E75394" w:rsidP="00E75394">
      <w:pPr>
        <w:spacing w:after="0"/>
        <w:rPr>
          <w:lang w:val="ru-RU"/>
        </w:rPr>
      </w:pPr>
      <w:r w:rsidRPr="00E75394">
        <w:rPr>
          <w:lang w:val="ru-RU"/>
        </w:rPr>
        <w:t xml:space="preserve">Фовізм також змінює уявлення про тіло. У </w:t>
      </w:r>
      <w:r w:rsidR="00FA38F7">
        <w:rPr>
          <w:lang w:val="ru-RU"/>
        </w:rPr>
        <w:t xml:space="preserve">А. </w:t>
      </w:r>
      <w:r w:rsidRPr="00E75394">
        <w:rPr>
          <w:lang w:val="ru-RU"/>
        </w:rPr>
        <w:t>Матісса тіло не є анатомічним об</w:t>
      </w:r>
      <w:r w:rsidR="006602CF">
        <w:rPr>
          <w:lang w:val="ru-RU"/>
        </w:rPr>
        <w:t>’</w:t>
      </w:r>
      <w:r w:rsidRPr="00E75394">
        <w:rPr>
          <w:lang w:val="ru-RU"/>
        </w:rPr>
        <w:t>єктом, який потрібно дослідити з науковою точністю. Воно стає знаком руху, емоції і ритму. Контури фігур спрощені, пропорції підпорядковані загальному руху, а не правилу академічної правильності. У цьому виявляється модерністське розуміння тілесності: форма має право бути деформованою, якщо ця деформація допомагає передати внутрішню енергію образу. У зображенні танцю це особливо помітно, оскільки танцювальна фігура вимагає не стільки спокійного опису, скільки передачі напруження, ритму і продовження жесту.</w:t>
      </w:r>
    </w:p>
    <w:p w14:paraId="173F1C9C" w14:textId="2DD230AA" w:rsidR="00E75394" w:rsidRPr="00E75394" w:rsidRDefault="00E75394" w:rsidP="00E75394">
      <w:pPr>
        <w:spacing w:after="0"/>
        <w:rPr>
          <w:lang w:val="ru-RU"/>
        </w:rPr>
      </w:pPr>
      <w:r w:rsidRPr="00E75394">
        <w:rPr>
          <w:lang w:val="ru-RU"/>
        </w:rPr>
        <w:t xml:space="preserve">Особливе значення має відмова </w:t>
      </w:r>
      <w:r w:rsidR="00FA38F7">
        <w:rPr>
          <w:lang w:val="ru-RU"/>
        </w:rPr>
        <w:t xml:space="preserve">А. </w:t>
      </w:r>
      <w:r w:rsidRPr="00E75394">
        <w:rPr>
          <w:lang w:val="ru-RU"/>
        </w:rPr>
        <w:t xml:space="preserve">Матісса від надмірної оповідності. У картині немає докладної історії, яку можна було б переказати словами. Натомість зміст виникає із взаємодії кольору, лінії та ритму. Це наближує танець до мови знаків, де рух не пояснюється, а безпосередньо сприймається. Такий принцип є важливим для мистецтва ХХ століття, адже модернізм дедалі частіше шукав засоби, що дозволяли передавати стан, а не сюжет. Танець у </w:t>
      </w:r>
      <w:r w:rsidR="00FA38F7">
        <w:rPr>
          <w:lang w:val="ru-RU"/>
        </w:rPr>
        <w:t xml:space="preserve">А. </w:t>
      </w:r>
      <w:r w:rsidRPr="00E75394">
        <w:rPr>
          <w:lang w:val="ru-RU"/>
        </w:rPr>
        <w:t>Матісса стає саме таким засобом: він показує не подію, а переживання руху.</w:t>
      </w:r>
    </w:p>
    <w:p w14:paraId="6B39520E" w14:textId="15A929A8" w:rsidR="00E75394" w:rsidRPr="00E75394" w:rsidRDefault="00E75394" w:rsidP="00E75394">
      <w:pPr>
        <w:spacing w:after="0"/>
        <w:rPr>
          <w:lang w:val="ru-RU"/>
        </w:rPr>
      </w:pPr>
      <w:r w:rsidRPr="00E75394">
        <w:rPr>
          <w:lang w:val="ru-RU"/>
        </w:rPr>
        <w:t xml:space="preserve">Дослідники візуального сприйняття руху звертають увагу на те, що статичне зображення здатне викликати у глядача відчуття динаміки через форму, напрям, повтор і напруження. У працях співавторів аналізується вплив сприйняття руху на естетичне оцінювання репрезентативного живопису </w:t>
      </w:r>
      <w:r w:rsidRPr="00A87EC1">
        <w:rPr>
          <w:lang w:val="ru-RU"/>
        </w:rPr>
        <w:t>[67</w:t>
      </w:r>
      <w:r w:rsidR="00A87EC1" w:rsidRPr="00A87EC1">
        <w:rPr>
          <w:lang w:val="ru-RU"/>
        </w:rPr>
        <w:t>, с. 13</w:t>
      </w:r>
      <w:r w:rsidRPr="00A87EC1">
        <w:rPr>
          <w:lang w:val="ru-RU"/>
        </w:rPr>
        <w:t xml:space="preserve">]. </w:t>
      </w:r>
      <w:r w:rsidRPr="00E75394">
        <w:rPr>
          <w:lang w:val="ru-RU"/>
        </w:rPr>
        <w:t xml:space="preserve">Для аналізу </w:t>
      </w:r>
      <w:r w:rsidR="00066AEC">
        <w:rPr>
          <w:lang w:val="ru-RU"/>
        </w:rPr>
        <w:t xml:space="preserve">                            </w:t>
      </w:r>
      <w:r w:rsidR="00FA38F7">
        <w:rPr>
          <w:lang w:val="ru-RU"/>
        </w:rPr>
        <w:t xml:space="preserve">А. </w:t>
      </w:r>
      <w:r w:rsidRPr="00E75394">
        <w:rPr>
          <w:lang w:val="ru-RU"/>
        </w:rPr>
        <w:t xml:space="preserve">Матісса це важливо, оскільки його танцювальна композиція діє не через ілюзію фотографічної послідовності, а через зорове переживання руху. Глядач не бачить реального танцю, але відчуває його продовження завдяки ритмічній організації </w:t>
      </w:r>
      <w:r w:rsidRPr="00E75394">
        <w:rPr>
          <w:lang w:val="ru-RU"/>
        </w:rPr>
        <w:lastRenderedPageBreak/>
        <w:t>фігур. Подібний аспект розглядають Дж. Еом і Дж. Кім, які пов</w:t>
      </w:r>
      <w:r w:rsidR="006602CF">
        <w:rPr>
          <w:lang w:val="ru-RU"/>
        </w:rPr>
        <w:t>’</w:t>
      </w:r>
      <w:r w:rsidRPr="00E75394">
        <w:rPr>
          <w:lang w:val="ru-RU"/>
        </w:rPr>
        <w:t xml:space="preserve">язують естетичний досвід із тілесним співпереживанням форми </w:t>
      </w:r>
      <w:r w:rsidRPr="00A87EC1">
        <w:rPr>
          <w:lang w:val="ru-RU"/>
        </w:rPr>
        <w:t>[69</w:t>
      </w:r>
      <w:r w:rsidR="00A87EC1" w:rsidRPr="00A87EC1">
        <w:rPr>
          <w:lang w:val="ru-RU"/>
        </w:rPr>
        <w:t>, с. 23</w:t>
      </w:r>
      <w:r w:rsidRPr="00A87EC1">
        <w:rPr>
          <w:lang w:val="ru-RU"/>
        </w:rPr>
        <w:t xml:space="preserve">]. </w:t>
      </w:r>
      <w:r w:rsidRPr="00E75394">
        <w:rPr>
          <w:lang w:val="ru-RU"/>
        </w:rPr>
        <w:t xml:space="preserve">Отже, сприйняття </w:t>
      </w:r>
      <w:bookmarkStart w:id="21" w:name="_Hlk229942900"/>
      <w:r w:rsidRPr="00E75394">
        <w:rPr>
          <w:lang w:val="ru-RU"/>
        </w:rPr>
        <w:t xml:space="preserve">«Танцю» </w:t>
      </w:r>
      <w:r w:rsidR="00FA38F7">
        <w:rPr>
          <w:lang w:val="ru-RU"/>
        </w:rPr>
        <w:t xml:space="preserve">А. </w:t>
      </w:r>
      <w:r w:rsidRPr="00E75394">
        <w:rPr>
          <w:lang w:val="ru-RU"/>
        </w:rPr>
        <w:t xml:space="preserve">Матісса </w:t>
      </w:r>
      <w:bookmarkEnd w:id="21"/>
      <w:r w:rsidRPr="00E75394">
        <w:rPr>
          <w:lang w:val="ru-RU"/>
        </w:rPr>
        <w:t>має не тільки зоровий, а й тілесний характер.</w:t>
      </w:r>
    </w:p>
    <w:p w14:paraId="110DC492" w14:textId="5F8E0FA7" w:rsidR="00E75394" w:rsidRPr="00E75394" w:rsidRDefault="00E75394" w:rsidP="00E75394">
      <w:pPr>
        <w:spacing w:after="0"/>
        <w:rPr>
          <w:lang w:val="ru-RU"/>
        </w:rPr>
      </w:pPr>
      <w:r w:rsidRPr="00E75394">
        <w:rPr>
          <w:lang w:val="ru-RU"/>
        </w:rPr>
        <w:t xml:space="preserve">Важливою рисою фовістичного образу є площинність. </w:t>
      </w:r>
      <w:r w:rsidR="00FA38F7">
        <w:rPr>
          <w:lang w:val="ru-RU"/>
        </w:rPr>
        <w:t xml:space="preserve">А. </w:t>
      </w:r>
      <w:r w:rsidRPr="00E75394">
        <w:rPr>
          <w:lang w:val="ru-RU"/>
        </w:rPr>
        <w:t xml:space="preserve">Матісс не створює глибокої перспективи, не вибудовує складного просторового плану, не деталізує середовище. Простір зводиться до великих кольорових площин, на яких рухаються постаті. Через це танець набуває монументальності. Фігури не занурені в побутовий простір, а ніби винесені в умовну площину, де кожен рух має символічне значення. Такий прийом відрізняє фовістичне рішення від імпресіоністичної уваги до миттєвого враження. Якщо для імпресіонізму важливим був мінливий стан світла, то для </w:t>
      </w:r>
      <w:r w:rsidR="00FA38F7">
        <w:rPr>
          <w:lang w:val="ru-RU"/>
        </w:rPr>
        <w:t xml:space="preserve">А. </w:t>
      </w:r>
      <w:r w:rsidRPr="00E75394">
        <w:rPr>
          <w:lang w:val="ru-RU"/>
        </w:rPr>
        <w:t>Матісса важливішою стає стійка емоційна структура, що тримає всю композицію.</w:t>
      </w:r>
    </w:p>
    <w:p w14:paraId="583AD4A7" w14:textId="6C5D63AB" w:rsidR="00E75394" w:rsidRPr="00E75394" w:rsidRDefault="00E75394" w:rsidP="00E75394">
      <w:pPr>
        <w:spacing w:after="0"/>
        <w:rPr>
          <w:lang w:val="ru-RU"/>
        </w:rPr>
      </w:pPr>
      <w:r w:rsidRPr="00E75394">
        <w:rPr>
          <w:lang w:val="ru-RU"/>
        </w:rPr>
        <w:t xml:space="preserve">Танець у </w:t>
      </w:r>
      <w:r w:rsidR="00FA38F7">
        <w:rPr>
          <w:lang w:val="ru-RU"/>
        </w:rPr>
        <w:t xml:space="preserve">А. </w:t>
      </w:r>
      <w:r w:rsidRPr="00E75394">
        <w:rPr>
          <w:lang w:val="ru-RU"/>
        </w:rPr>
        <w:t xml:space="preserve">Матісса можна розглядати і як образ первісної пластики. Оголені тіла, коло, простота кольорових відношень і відсутність складного сюжету створюють відчуття повернення до базових форм людського вираження. Проте це не є буквальним відтворенням давнього ритуалу. Радше йдеться про модерністське узагальнення, у якому танець виступає знаком спільності, свободи й елементарної сили життя. У цьому проявляється одна з особливостей мистецтва ХХ століття: художник використовує просту форму, щоб висловити складний стан культури. Через танець </w:t>
      </w:r>
      <w:r w:rsidR="00FA38F7">
        <w:rPr>
          <w:lang w:val="ru-RU"/>
        </w:rPr>
        <w:t xml:space="preserve">А. </w:t>
      </w:r>
      <w:r w:rsidRPr="00E75394">
        <w:rPr>
          <w:lang w:val="ru-RU"/>
        </w:rPr>
        <w:t>Матісс не ілюструє етнографічну або історичну сцену, а створює універсальний образ руху.</w:t>
      </w:r>
    </w:p>
    <w:p w14:paraId="63FCECAC" w14:textId="0F63DA7B" w:rsidR="00E75394" w:rsidRPr="00E75394" w:rsidRDefault="00E75394" w:rsidP="00E75394">
      <w:pPr>
        <w:spacing w:after="0"/>
        <w:rPr>
          <w:lang w:val="ru-RU"/>
        </w:rPr>
      </w:pPr>
      <w:r w:rsidRPr="00E75394">
        <w:rPr>
          <w:lang w:val="ru-RU"/>
        </w:rPr>
        <w:t xml:space="preserve">У контексті фовізму важливо враховувати, що експресія досягається не надмірною драматизацією, а ясністю художніх засобів. </w:t>
      </w:r>
      <w:r w:rsidR="00FA38F7">
        <w:rPr>
          <w:lang w:val="ru-RU"/>
        </w:rPr>
        <w:t xml:space="preserve">А. </w:t>
      </w:r>
      <w:r w:rsidRPr="00E75394">
        <w:rPr>
          <w:lang w:val="ru-RU"/>
        </w:rPr>
        <w:t xml:space="preserve">Матісс не ускладнює композицію великою кількістю деталей, а навпаки – прибирає все зайве. Залишається коло, тіло, колір і ритм. Саме ця простота робить образ сильним. Вона дає змогу побачити танець як основу композиції, а не як прикрасу. Танець </w:t>
      </w:r>
      <w:r w:rsidRPr="00E75394">
        <w:rPr>
          <w:lang w:val="ru-RU"/>
        </w:rPr>
        <w:lastRenderedPageBreak/>
        <w:t>організовує простір картини, спрямовує погляд глядача, визначає напругу між фігурами і створює загальний емоційний лад твору.</w:t>
      </w:r>
    </w:p>
    <w:p w14:paraId="791072CC" w14:textId="5302EDC9" w:rsidR="00E75394" w:rsidRPr="00E75394" w:rsidRDefault="00E75394" w:rsidP="00FA38F7">
      <w:pPr>
        <w:spacing w:after="0"/>
        <w:rPr>
          <w:lang w:val="ru-RU"/>
        </w:rPr>
      </w:pPr>
      <w:r w:rsidRPr="00E75394">
        <w:rPr>
          <w:lang w:val="ru-RU"/>
        </w:rPr>
        <w:t xml:space="preserve">А. Леон у дослідженні розширених хореографічних історій наголошує, що хореографія може розумітися ширше, ніж рух людського тіла у сценічному просторі, і стосуватися способів організації взаємодії, послідовності та просторових відношень [72]. Ця думка допомагає пояснити, чому фовістична композиція </w:t>
      </w:r>
      <w:r w:rsidR="00FA38F7">
        <w:rPr>
          <w:lang w:val="ru-RU"/>
        </w:rPr>
        <w:br/>
        <w:t xml:space="preserve">А. </w:t>
      </w:r>
      <w:r w:rsidRPr="00E75394">
        <w:rPr>
          <w:lang w:val="ru-RU"/>
        </w:rPr>
        <w:t>Матісса може бути прочитана як хореографічна не лише за сюжетом, а й за структурою. Рух тут закладено в саму побудову твору. Кожна фігура є частиною загального пластичного ланцюга, а простір картини функціонує як система взаємних напружень.</w:t>
      </w:r>
    </w:p>
    <w:p w14:paraId="48CCF4A7" w14:textId="55FF4D39" w:rsidR="00E75394" w:rsidRDefault="00E75394" w:rsidP="00B46430">
      <w:pPr>
        <w:spacing w:after="0"/>
        <w:rPr>
          <w:lang w:val="ru-RU"/>
        </w:rPr>
      </w:pPr>
      <w:r w:rsidRPr="00E75394">
        <w:rPr>
          <w:lang w:val="ru-RU"/>
        </w:rPr>
        <w:t>Отже, експресія танцю у творчості Анрі Матісса пов</w:t>
      </w:r>
      <w:r w:rsidR="006602CF">
        <w:rPr>
          <w:lang w:val="ru-RU"/>
        </w:rPr>
        <w:t>’</w:t>
      </w:r>
      <w:r w:rsidRPr="00E75394">
        <w:rPr>
          <w:lang w:val="ru-RU"/>
        </w:rPr>
        <w:t xml:space="preserve">язана з головними принципами фовізму: активним кольором, узагальненою формою, площинністю, ритмічним повтором і відмовою від натуралістичної деталізації. У композиції «Танець» танцювальний мотив набуває значення універсального образу руху, що поєднує емоцію, тілесність і простір. Фовістичне розуміння танцю полягає не в точному зображенні танцювальної техніки, а в передачі сили руху, його внутрішньої енергії та здатності організовувати живописну площину. Саме тому творчість </w:t>
      </w:r>
      <w:r w:rsidR="00FA38F7">
        <w:rPr>
          <w:lang w:val="ru-RU"/>
        </w:rPr>
        <w:t xml:space="preserve">А. </w:t>
      </w:r>
      <w:r w:rsidRPr="00E75394">
        <w:rPr>
          <w:lang w:val="ru-RU"/>
        </w:rPr>
        <w:t>Матісса є важливим етапом у розвитку модерністської візуалізації танцю, де танець стає не тільки темою картини, а й основним принципом її художньої побудови.</w:t>
      </w:r>
    </w:p>
    <w:p w14:paraId="43FAEC69" w14:textId="77777777" w:rsidR="00B46430" w:rsidRPr="00E75394" w:rsidRDefault="00B46430" w:rsidP="00B46430">
      <w:pPr>
        <w:spacing w:after="0"/>
        <w:rPr>
          <w:lang w:val="ru-RU"/>
        </w:rPr>
      </w:pPr>
    </w:p>
    <w:p w14:paraId="391DA21D" w14:textId="7423BE79" w:rsidR="00852D23" w:rsidRDefault="000C69CA" w:rsidP="00B46430">
      <w:pPr>
        <w:pStyle w:val="31"/>
        <w:keepNext w:val="0"/>
        <w:keepLines w:val="0"/>
        <w:spacing w:before="0" w:after="0"/>
        <w:ind w:firstLine="709"/>
        <w:jc w:val="both"/>
        <w:rPr>
          <w:rFonts w:ascii="Times New Roman" w:eastAsia="Times New Roman" w:hAnsi="Times New Roman"/>
          <w:lang w:val="ru-RU"/>
        </w:rPr>
      </w:pPr>
      <w:r w:rsidRPr="0051520F">
        <w:rPr>
          <w:rFonts w:ascii="Times New Roman" w:eastAsia="Times New Roman" w:hAnsi="Times New Roman"/>
          <w:lang w:val="ru-RU"/>
        </w:rPr>
        <w:t>2.2.2</w:t>
      </w:r>
      <w:r w:rsidR="00E75394">
        <w:rPr>
          <w:rFonts w:ascii="Times New Roman" w:eastAsia="Times New Roman" w:hAnsi="Times New Roman"/>
          <w:lang w:val="ru-RU"/>
        </w:rPr>
        <w:t xml:space="preserve"> </w:t>
      </w:r>
      <w:r w:rsidRPr="0051520F">
        <w:rPr>
          <w:rFonts w:ascii="Times New Roman" w:eastAsia="Times New Roman" w:hAnsi="Times New Roman"/>
          <w:lang w:val="ru-RU"/>
        </w:rPr>
        <w:t xml:space="preserve"> Танцювальні мотиви у творчості Пабло Пікассо, Джакомо Балла та інших представників кубізму і футуризму</w:t>
      </w:r>
      <w:bookmarkEnd w:id="19"/>
      <w:bookmarkEnd w:id="20"/>
    </w:p>
    <w:p w14:paraId="6C0011CA" w14:textId="77777777" w:rsidR="00310B02" w:rsidRPr="00310B02" w:rsidRDefault="00310B02" w:rsidP="00310B02">
      <w:pPr>
        <w:spacing w:after="0"/>
        <w:rPr>
          <w:lang w:val="ru-RU"/>
        </w:rPr>
      </w:pPr>
    </w:p>
    <w:p w14:paraId="7D327C22" w14:textId="77777777" w:rsidR="00852D23" w:rsidRPr="00852D23" w:rsidRDefault="00852D23" w:rsidP="00852D23">
      <w:pPr>
        <w:spacing w:after="0"/>
        <w:rPr>
          <w:lang w:val="ru-RU"/>
        </w:rPr>
      </w:pPr>
      <w:r w:rsidRPr="00852D23">
        <w:rPr>
          <w:lang w:val="ru-RU"/>
        </w:rPr>
        <w:t xml:space="preserve">У мистецтві першої третини ХХ століття танець перестає сприйматися лише як красива сценічна дія або побутовий сюжет. Для кубізму і футуризму танцювальний рух стає зручним матеріалом для перевірки нової художньої мови. У </w:t>
      </w:r>
      <w:r w:rsidRPr="00852D23">
        <w:rPr>
          <w:lang w:val="ru-RU"/>
        </w:rPr>
        <w:lastRenderedPageBreak/>
        <w:t>ньому було видно те, що особливо цікавило модерністів: нестійкість форми, зміну ракурсу, розрив звичного контуру, ритм тіла, взаємодію людини з простором і часову послідовність жесту. Саме тому танець у творчості Пабло Пікассо, Джакомо Балла, Джино Северіні та інших митців цього кола варто розглядати не як другорядний мотив, а як один із способів осмислення руху в мистецтві ХХ століття. У такому підході важливим є не тільки зображення танцівника, а й сама логіка побудови образу, коли площина картини починає передавати внутрішню динаміку дії [72].</w:t>
      </w:r>
    </w:p>
    <w:p w14:paraId="14D120F6" w14:textId="77777777" w:rsidR="00852D23" w:rsidRPr="00852D23" w:rsidRDefault="00852D23" w:rsidP="00852D23">
      <w:pPr>
        <w:spacing w:after="0"/>
        <w:rPr>
          <w:lang w:val="ru-RU"/>
        </w:rPr>
      </w:pPr>
      <w:r w:rsidRPr="00852D23">
        <w:rPr>
          <w:lang w:val="ru-RU"/>
        </w:rPr>
        <w:t>Кубізм змінив уявлення про тіло в мистецтві, оскільки відмовився від його зображення як цілісної, стабільної та замкненої форми. Тіло почало сприйматися як сукупність площин, граней, зміщених ракурсів і фрагментів, які одночасно існують у полі зору глядача. Для танцювального мотиву це мало особливе значення, адже танець сам по собі ніколи не є нерухомим станом. Його неможливо повністю вловити одним поглядом, бо жест переходить у наступний жест, поворот змінює напрям, а поза існує лише мить. Кубістична форма дала змогу передати не одну позу, а відчуття зміни, ніби в одному зображенні накладаються різні моменти руху. Саме тому фрагментація в кубізмі не означає руйнування образу, а радше показує його багаточасовість і рухливість [65].</w:t>
      </w:r>
    </w:p>
    <w:p w14:paraId="35EA338B" w14:textId="3B6A30F4" w:rsidR="00852D23" w:rsidRPr="00852D23" w:rsidRDefault="00852D23" w:rsidP="00852D23">
      <w:pPr>
        <w:spacing w:after="0"/>
        <w:rPr>
          <w:lang w:val="ru-RU"/>
        </w:rPr>
      </w:pPr>
      <w:r w:rsidRPr="00852D23">
        <w:rPr>
          <w:lang w:val="ru-RU"/>
        </w:rPr>
        <w:t>У творчості Пабло Пікассо танцювальна тема пов</w:t>
      </w:r>
      <w:r w:rsidR="006602CF">
        <w:rPr>
          <w:lang w:val="ru-RU"/>
        </w:rPr>
        <w:t>’</w:t>
      </w:r>
      <w:r w:rsidRPr="00852D23">
        <w:rPr>
          <w:lang w:val="ru-RU"/>
        </w:rPr>
        <w:t xml:space="preserve">язана не тільки з прямими зображеннями танцю, а й із ширшим світом сцени, театру, маски, костюма та людського тіла в умовному просторі. Для </w:t>
      </w:r>
      <w:r w:rsidR="00E218C4">
        <w:rPr>
          <w:lang w:val="ru-RU"/>
        </w:rPr>
        <w:t xml:space="preserve">П. </w:t>
      </w:r>
      <w:r w:rsidRPr="00852D23">
        <w:rPr>
          <w:lang w:val="ru-RU"/>
        </w:rPr>
        <w:t xml:space="preserve">Пікассо важливим було не натуралістично відтворити танцювальний рух, а виявити його напругу, конфлікт і внутрішній ритм. Його сценічні проєкти, образи акробатів, арлекінів, музикантів, танцівників і театральних персонажів утворюють особливу систему, у якій тіло постає не як анатомічно точна фігура, а як знак сценічної дії. Через маску, площину, лінію, деформацію й різкі зіставлення форм художник показує, що танець у модерному мистецтві може бути не лише гармонійним, а й тривожним, ламаним, </w:t>
      </w:r>
      <w:r w:rsidRPr="00852D23">
        <w:rPr>
          <w:lang w:val="ru-RU"/>
        </w:rPr>
        <w:lastRenderedPageBreak/>
        <w:t>драматичним. Такий підхід відповідає загальній логіці модернізму, де образ людини часто втрачає класичну завершеність і набуває умовної, знакової форми [75].</w:t>
      </w:r>
    </w:p>
    <w:p w14:paraId="74C81B7B" w14:textId="2CEF1A3F" w:rsidR="00852D23" w:rsidRPr="00852D23" w:rsidRDefault="00852D23" w:rsidP="00852D23">
      <w:pPr>
        <w:spacing w:after="0"/>
        <w:rPr>
          <w:lang w:val="ru-RU"/>
        </w:rPr>
      </w:pPr>
      <w:r w:rsidRPr="00852D23">
        <w:rPr>
          <w:lang w:val="ru-RU"/>
        </w:rPr>
        <w:t>Особливо показовим для теми є звернення</w:t>
      </w:r>
      <w:r w:rsidR="00E218C4">
        <w:rPr>
          <w:lang w:val="ru-RU"/>
        </w:rPr>
        <w:t xml:space="preserve"> П. </w:t>
      </w:r>
      <w:r w:rsidRPr="00852D23">
        <w:rPr>
          <w:lang w:val="ru-RU"/>
        </w:rPr>
        <w:t>Пікассо до сценічного середовища. На</w:t>
      </w:r>
      <w:r w:rsidR="006033B2">
        <w:rPr>
          <w:lang w:val="ru-RU"/>
        </w:rPr>
        <w:t xml:space="preserve"> </w:t>
      </w:r>
      <w:r w:rsidRPr="00852D23">
        <w:rPr>
          <w:lang w:val="ru-RU"/>
        </w:rPr>
        <w:t xml:space="preserve">початку ХХ століття художники дедалі частіше працювали не тільки з полотном, а й із костюмом, декорацією, театральною площиною, простором вистави. У таких умовах танець набував значення синтетичного мистецтва, де рух не існує окремо від кольору, музики, світла й конструкції сцени. </w:t>
      </w:r>
      <w:r w:rsidR="00E218C4">
        <w:rPr>
          <w:lang w:val="ru-RU"/>
        </w:rPr>
        <w:t xml:space="preserve">П. </w:t>
      </w:r>
      <w:r w:rsidRPr="00852D23">
        <w:rPr>
          <w:lang w:val="ru-RU"/>
        </w:rPr>
        <w:t>Пікассо створював сценічні образи, у яких кубістичний принцип проявлявся через об</w:t>
      </w:r>
      <w:r w:rsidR="006602CF">
        <w:rPr>
          <w:lang w:val="ru-RU"/>
        </w:rPr>
        <w:t>’</w:t>
      </w:r>
      <w:r w:rsidRPr="00852D23">
        <w:rPr>
          <w:lang w:val="ru-RU"/>
        </w:rPr>
        <w:t>ємні костюми, маски, геометризовані силуети та підкреслену умовність фігури. Танцівник у такому середовищі ставав частиною загальної пластичної конструкції. Його рух залежав не лише від тіла, а й від форми костюма, площини сцени та загального ритму видовища [75].</w:t>
      </w:r>
    </w:p>
    <w:p w14:paraId="7E39CA90" w14:textId="728A5B80" w:rsidR="00B15E17" w:rsidRPr="00B15E17" w:rsidRDefault="00B15E17" w:rsidP="00B15E17">
      <w:pPr>
        <w:spacing w:after="0"/>
        <w:rPr>
          <w:lang w:val="ru-RU"/>
        </w:rPr>
      </w:pPr>
      <w:r w:rsidRPr="00B15E17">
        <w:rPr>
          <w:lang w:val="ru-RU"/>
        </w:rPr>
        <w:t>У творчості Пабло Пікассо танець набуває драматичного характеру. У картині «Три танцівниці»</w:t>
      </w:r>
      <w:r>
        <w:rPr>
          <w:lang w:val="ru-RU"/>
        </w:rPr>
        <w:t xml:space="preserve"> (Іл. 17),</w:t>
      </w:r>
      <w:r w:rsidRPr="00B15E17">
        <w:rPr>
          <w:lang w:val="ru-RU"/>
        </w:rPr>
        <w:t xml:space="preserve"> створеній 1925 року, художник зобразив деформовані тіла з різкими жестами й напруженими позами. Композиція сприймається як тривожна й навіть агресивна. Дослідники пов</w:t>
      </w:r>
      <w:r w:rsidR="006602CF">
        <w:rPr>
          <w:lang w:val="ru-RU"/>
        </w:rPr>
        <w:t>’</w:t>
      </w:r>
      <w:r w:rsidRPr="00B15E17">
        <w:rPr>
          <w:lang w:val="ru-RU"/>
        </w:rPr>
        <w:t>язують її з особистими драмами митця та смертю його близьких друзів. Танець тут не є святом, оскільки він нагадує конвульсивний рух, що передає трагедію, конфлікт і внутрішній розпад.</w:t>
      </w:r>
    </w:p>
    <w:p w14:paraId="0A1CFCF6" w14:textId="28A40BDE" w:rsidR="00B15E17" w:rsidRPr="00B15E17" w:rsidRDefault="00B15E17" w:rsidP="00B15E17">
      <w:pPr>
        <w:spacing w:after="0"/>
        <w:rPr>
          <w:lang w:val="ru-RU"/>
        </w:rPr>
      </w:pPr>
      <w:r w:rsidRPr="00B15E17">
        <w:rPr>
          <w:lang w:val="ru-RU"/>
        </w:rPr>
        <w:t>Пікассо використовував свій унікальний стилістичний підхід і кубістичну техніку, щоб передати динамізм і виразність балету. Енергійна балерина в русі на картині Пікассо «Танцівниця»</w:t>
      </w:r>
      <w:r>
        <w:rPr>
          <w:lang w:val="ru-RU"/>
        </w:rPr>
        <w:t xml:space="preserve"> (Іл. 18)</w:t>
      </w:r>
      <w:r w:rsidRPr="00B15E17">
        <w:rPr>
          <w:lang w:val="ru-RU"/>
        </w:rPr>
        <w:t xml:space="preserve"> написана в найкращому стилі фовізму, з яскравими кольорами і ніжними хвилястими лініями, що повністю протилежні гострим краям кубістичних робіт Пабло Пікассо. На відміну від багатьох інших робіт у списку, створених з використанням дуже обмеженої кольорової палітри,</w:t>
      </w:r>
      <w:r w:rsidR="003F46A9">
        <w:rPr>
          <w:lang w:val="ru-RU"/>
        </w:rPr>
        <w:t xml:space="preserve"> </w:t>
      </w:r>
      <w:r w:rsidRPr="00B15E17">
        <w:rPr>
          <w:lang w:val="ru-RU"/>
        </w:rPr>
        <w:t>«Танцівниця» була створена з використанням різноманітних кольорів, кожен з яких підкреслює одну частину фігури моделі, її грацію.</w:t>
      </w:r>
    </w:p>
    <w:p w14:paraId="7ABF1810" w14:textId="3634EBDD" w:rsidR="00B15E17" w:rsidRDefault="00B15E17" w:rsidP="00B15E17">
      <w:pPr>
        <w:spacing w:after="0"/>
        <w:rPr>
          <w:lang w:val="ru-RU"/>
        </w:rPr>
      </w:pPr>
      <w:r w:rsidRPr="00B15E17">
        <w:rPr>
          <w:lang w:val="ru-RU"/>
        </w:rPr>
        <w:lastRenderedPageBreak/>
        <w:t>Картина «Три танцівниці» була створена Пабло Пікассо в 1925 році. На ній зображені три абстрактні фігури, що танцюють разом на нейтральному тлі. Форми танцівниць розділені на геометричні фігури і представлені під незвичайними кутами, що характерно для кубізму. Кожна танцівниця зображена в унікальному стилі: одна в синтетичному кубізмі, дві інші в неокласичному стилі. Фігури спотворені і змінені настільки, що створюють нові анатомічні форми, що нагадують фантастичних істот. Центральна фігура має плоский силует з деякими спотвореннями для створення об</w:t>
      </w:r>
      <w:r w:rsidR="006602CF">
        <w:rPr>
          <w:lang w:val="ru-RU"/>
        </w:rPr>
        <w:t>’</w:t>
      </w:r>
      <w:r w:rsidRPr="00B15E17">
        <w:rPr>
          <w:lang w:val="ru-RU"/>
        </w:rPr>
        <w:t>єму, що виражає як красу, так і вразливість. Художник використовував яскраві кольори і гострі кути, щоб передати рух і динаміку танцю. Картина «Три танцівниці» є прикладом того, як Пікассо експериментував з формою і простором, щоб створити унікальні і незабутні твори мистецтва.</w:t>
      </w:r>
      <w:r w:rsidRPr="00B15E17">
        <w:rPr>
          <w:lang w:val="ru-RU"/>
        </w:rPr>
        <w:tab/>
      </w:r>
    </w:p>
    <w:p w14:paraId="32AC3732" w14:textId="403635EA" w:rsidR="00852D23" w:rsidRPr="00852D23" w:rsidRDefault="00852D23" w:rsidP="00B15E17">
      <w:pPr>
        <w:spacing w:after="0"/>
        <w:rPr>
          <w:lang w:val="ru-RU"/>
        </w:rPr>
      </w:pPr>
      <w:r w:rsidRPr="00852D23">
        <w:rPr>
          <w:lang w:val="ru-RU"/>
        </w:rPr>
        <w:t>Якщо кубізм зосереджувався на розкладанні форми, то футуризм робив головним предметом дослідження швидкість, енергію і часову послідовність руху. Для футуристів тіло в русі не могло залишатися чітко окресленою фігурою, бо сучасна доба сприймалася ними як простір прискорення. Рух людини, танцівника, тварини, транспорту або світлового променя трактувався як динамічна хвиля, що залишає слід у просторі. У цьому сенсі танець був близьким до футуристичної естетики, оскільки в ньому рух постійно змінюється, повторюється, пришвидшується або розпадається на фази. С. Мастандреа та М. А. Умільта розглядають футуристичне мистецтво саме через проблему руху, динаміки й естетичного сприйняття, що дає змогу пояснити значення таких художніх прийомів для аналізу танцювального мотиву [74].</w:t>
      </w:r>
    </w:p>
    <w:p w14:paraId="13CE4033" w14:textId="6443E3B7" w:rsidR="00852D23" w:rsidRPr="00852D23" w:rsidRDefault="00852D23" w:rsidP="00852D23">
      <w:pPr>
        <w:spacing w:after="0"/>
        <w:rPr>
          <w:lang w:val="ru-RU"/>
        </w:rPr>
      </w:pPr>
      <w:r w:rsidRPr="00852D23">
        <w:rPr>
          <w:lang w:val="ru-RU"/>
        </w:rPr>
        <w:t xml:space="preserve">У творчості Джакомо Балла рух осмислюється як послідовність видимих імпульсів. Художник прагнув передати не застиглу мить, а саме відчуття тривалості руху. Для цього він використовував повторення ліній, розщеплення силуету, ритмічні дуги, зорове накладання фаз і ефект прискорення. Навіть там, де </w:t>
      </w:r>
      <w:r w:rsidR="00E218C4">
        <w:rPr>
          <w:lang w:val="ru-RU"/>
        </w:rPr>
        <w:t xml:space="preserve">Дж. </w:t>
      </w:r>
      <w:r w:rsidRPr="00852D23">
        <w:rPr>
          <w:lang w:val="ru-RU"/>
        </w:rPr>
        <w:t xml:space="preserve">Балла </w:t>
      </w:r>
      <w:r w:rsidRPr="00852D23">
        <w:rPr>
          <w:lang w:val="ru-RU"/>
        </w:rPr>
        <w:lastRenderedPageBreak/>
        <w:t>не звертається безпосередньо до танцювальної сцени, його принципи зображення руху є важливими для розуміння танцю в мистецтві ХХ століття. Танцювальний жест також складається з фаз, які око не завжди встигає відокремити одна від одної. Тому футуристична манера</w:t>
      </w:r>
      <w:r w:rsidR="00E218C4">
        <w:rPr>
          <w:lang w:val="ru-RU"/>
        </w:rPr>
        <w:t xml:space="preserve"> Дж.</w:t>
      </w:r>
      <w:r w:rsidRPr="00852D23">
        <w:rPr>
          <w:lang w:val="ru-RU"/>
        </w:rPr>
        <w:t xml:space="preserve"> Балла дозволяє побачити, як статична площина може створювати ілюзію руху, що продовжується за межами зображення [74].</w:t>
      </w:r>
    </w:p>
    <w:p w14:paraId="6A819F7E" w14:textId="77777777" w:rsidR="00852D23" w:rsidRPr="00852D23" w:rsidRDefault="00852D23" w:rsidP="00852D23">
      <w:pPr>
        <w:spacing w:after="0"/>
        <w:rPr>
          <w:lang w:val="ru-RU"/>
        </w:rPr>
      </w:pPr>
      <w:r w:rsidRPr="00852D23">
        <w:rPr>
          <w:lang w:val="ru-RU"/>
        </w:rPr>
        <w:t>Для футуризму важливою була не тільки сама фігура, а й простір навколо неї. Рух у футуристичному творі ніби змінює середовище, залишає в ньому сліди, розтягує лінії та порушує стійкість композиції. Якщо в академічному мистецтві фон часто лише супроводжував фігуру, то у футуристичному мисленні простір стає активним учасником руху. Це має пряме значення для танцювальної теми, адже танець завжди будується як взаємодія тіла з простором. Поворот, стрибок, нахил або круговий рух змінюють не тільки положення тіла, а й сприйняття навколишньої площини. У футуристичному мистецтві ця зміна стає головною темою твору [74].</w:t>
      </w:r>
    </w:p>
    <w:p w14:paraId="09D0A31B" w14:textId="0F6FD608" w:rsidR="00852D23" w:rsidRPr="00852D23" w:rsidRDefault="00852D23" w:rsidP="00852D23">
      <w:pPr>
        <w:spacing w:after="0"/>
        <w:rPr>
          <w:lang w:val="ru-RU"/>
        </w:rPr>
      </w:pPr>
      <w:r w:rsidRPr="00852D23">
        <w:rPr>
          <w:lang w:val="ru-RU"/>
        </w:rPr>
        <w:t>Окремо варто враховувати творчість Джино Северіні, у якій танцювальні мотиви набули виразного зв</w:t>
      </w:r>
      <w:r w:rsidR="006602CF">
        <w:rPr>
          <w:lang w:val="ru-RU"/>
        </w:rPr>
        <w:t>’</w:t>
      </w:r>
      <w:r w:rsidRPr="00852D23">
        <w:rPr>
          <w:lang w:val="ru-RU"/>
        </w:rPr>
        <w:t xml:space="preserve">язку з міською культурою, кабаре, музикою і ритмами модерного дозвілля. На відміну від </w:t>
      </w:r>
      <w:r w:rsidR="00E218C4">
        <w:rPr>
          <w:lang w:val="ru-RU"/>
        </w:rPr>
        <w:t xml:space="preserve">Дж. </w:t>
      </w:r>
      <w:r w:rsidRPr="00852D23">
        <w:rPr>
          <w:lang w:val="ru-RU"/>
        </w:rPr>
        <w:t xml:space="preserve">Балла, який часто аналізував рух як майже наукову послідовність фаз, </w:t>
      </w:r>
      <w:r w:rsidR="00E218C4">
        <w:rPr>
          <w:lang w:val="ru-RU"/>
        </w:rPr>
        <w:t xml:space="preserve">Дж. </w:t>
      </w:r>
      <w:r w:rsidRPr="00852D23">
        <w:rPr>
          <w:lang w:val="ru-RU"/>
        </w:rPr>
        <w:t>Северіні більше цікавився атмосферою танцю, мерехтінням світла, звуком, багатолюдністю і фрагментарністю враження. Його твори, пов</w:t>
      </w:r>
      <w:r w:rsidR="006602CF">
        <w:rPr>
          <w:lang w:val="ru-RU"/>
        </w:rPr>
        <w:t>’</w:t>
      </w:r>
      <w:r w:rsidRPr="00852D23">
        <w:rPr>
          <w:lang w:val="ru-RU"/>
        </w:rPr>
        <w:t>язані з танцювальними залами й міськими видовищами, показують танець як частину модерного середовища, де тіло розчиняється в ритмі світла, музики і кольорових площин. Такий підхід важливий для теми, оскільки танець тут уже не має чітких меж між тілесним рухом, простором і глядацьким сприйняттям [74].</w:t>
      </w:r>
    </w:p>
    <w:p w14:paraId="240DFFBA" w14:textId="57CBA446" w:rsidR="00852D23" w:rsidRPr="00852D23" w:rsidRDefault="00852D23" w:rsidP="00852D23">
      <w:pPr>
        <w:spacing w:after="0"/>
        <w:rPr>
          <w:lang w:val="ru-RU"/>
        </w:rPr>
      </w:pPr>
      <w:r w:rsidRPr="00852D23">
        <w:rPr>
          <w:lang w:val="ru-RU"/>
        </w:rPr>
        <w:t>Кубізм і футуризм по різному розв</w:t>
      </w:r>
      <w:r w:rsidR="006602CF">
        <w:rPr>
          <w:lang w:val="ru-RU"/>
        </w:rPr>
        <w:t>’</w:t>
      </w:r>
      <w:r w:rsidRPr="00852D23">
        <w:rPr>
          <w:lang w:val="ru-RU"/>
        </w:rPr>
        <w:t xml:space="preserve">язували проблему танцювального руху, але в обох напрямах помітна спільна відмова від пасивного копіювання видимого. Кубістичне мистецтво прагнуло показати рух через одночасність різних ракурсів і конструктивне розкладання форми. Футуризм, навпаки, акцентував послідовність, </w:t>
      </w:r>
      <w:r w:rsidRPr="00852D23">
        <w:rPr>
          <w:lang w:val="ru-RU"/>
        </w:rPr>
        <w:lastRenderedPageBreak/>
        <w:t>швидкість і енергетичний слід руху. У першому випадку тіло ніби збирається з площин, у другому – розгортається в часі й просторі. Обидва підходи виявилися важливими для мистецтва ХХ століття, бо дозволили говорити про рух не лише як про сюжет, а як про принцип побудови художнього образу [72].</w:t>
      </w:r>
    </w:p>
    <w:p w14:paraId="48184FE5" w14:textId="0F08A9FF" w:rsidR="00852D23" w:rsidRPr="00852D23" w:rsidRDefault="00852D23" w:rsidP="00C92590">
      <w:pPr>
        <w:spacing w:after="0"/>
        <w:rPr>
          <w:lang w:val="ru-RU"/>
        </w:rPr>
      </w:pPr>
      <w:r w:rsidRPr="00852D23">
        <w:rPr>
          <w:lang w:val="ru-RU"/>
        </w:rPr>
        <w:t xml:space="preserve">У дослідженні візуалізації танцю важливо також враховувати особливості глядацького сприйняття. Статична картина може створювати відчуття руху тоді, коли в її структурі є напруга, спрямованість і ритмічне повторення. Дослідження </w:t>
      </w:r>
      <w:r w:rsidR="00C92590">
        <w:rPr>
          <w:lang w:val="ru-RU"/>
        </w:rPr>
        <w:br/>
      </w:r>
      <w:r w:rsidRPr="00852D23">
        <w:rPr>
          <w:lang w:val="ru-RU"/>
        </w:rPr>
        <w:t xml:space="preserve">К. Ді Діо, М. Ардіцці, Д. Массаро, Д. Ді Чезаре, Дж. Джиллі, А. Маркетті та </w:t>
      </w:r>
      <w:r w:rsidR="00C92590">
        <w:rPr>
          <w:lang w:val="ru-RU"/>
        </w:rPr>
        <w:br/>
      </w:r>
      <w:r w:rsidRPr="00852D23">
        <w:rPr>
          <w:lang w:val="ru-RU"/>
        </w:rPr>
        <w:t>В. Галезе показують, що сприйняття динамізму в репрезентативному живописі пов</w:t>
      </w:r>
      <w:r w:rsidR="006602CF">
        <w:rPr>
          <w:lang w:val="ru-RU"/>
        </w:rPr>
        <w:t>’</w:t>
      </w:r>
      <w:r w:rsidRPr="00852D23">
        <w:rPr>
          <w:lang w:val="ru-RU"/>
        </w:rPr>
        <w:t>язане з реакцією глядача на зміст і рухову організацію образу [67]. Подібні висновки важливі для аналізу кубізму і футуризму, оскільки в обох напрямах динаміка формується не тільки зображеним сюжетом, а й самим способом організації ліній, площин і ритмів. У такому разі глядач не просто дивиться на танець, а ніби домислює його продовження.</w:t>
      </w:r>
    </w:p>
    <w:p w14:paraId="67BDEF69" w14:textId="567BCA95" w:rsidR="00852D23" w:rsidRPr="00852D23" w:rsidRDefault="00852D23" w:rsidP="00852D23">
      <w:pPr>
        <w:spacing w:after="0"/>
        <w:rPr>
          <w:lang w:val="ru-RU"/>
        </w:rPr>
      </w:pPr>
      <w:r w:rsidRPr="00852D23">
        <w:rPr>
          <w:lang w:val="ru-RU"/>
        </w:rPr>
        <w:t>У новіших дослідженнях естетичного сприйняття руху також наголошується, що художній образ може активізувати уявлення про тілесну дію навіть тоді, коли перед глядачем перебуває нерухома площина. Дж. А. Еом і Дж. К. Кім розглядають проблему тілесної симуляції в естетичному досвіді, звертаючи увагу на зв</w:t>
      </w:r>
      <w:r w:rsidR="006602CF">
        <w:rPr>
          <w:lang w:val="ru-RU"/>
        </w:rPr>
        <w:t>’</w:t>
      </w:r>
      <w:r w:rsidRPr="00852D23">
        <w:rPr>
          <w:lang w:val="ru-RU"/>
        </w:rPr>
        <w:t>язок між абстрактним живописом, дією і сприйняттям руху [69]. Це дозволяє точніше пояснити, чому кубістичні й футуристичні твори, навіть без прямого зображення конкретного танцю, можуть сприйматися як динамічні. Рух у них існує не тільки на рівні сюжету, а й у способі бачення, коли форма ніби змушує погляд переміщуватися, зіставляти частини й відчувати внутрішній темп композиції.</w:t>
      </w:r>
    </w:p>
    <w:p w14:paraId="48FC2631" w14:textId="51C3A34C" w:rsidR="00852D23" w:rsidRDefault="00852D23" w:rsidP="00852D23">
      <w:pPr>
        <w:spacing w:after="0"/>
        <w:rPr>
          <w:lang w:val="ru-RU"/>
        </w:rPr>
      </w:pPr>
      <w:r w:rsidRPr="00852D23">
        <w:rPr>
          <w:lang w:val="ru-RU"/>
        </w:rPr>
        <w:t xml:space="preserve">Танцювальні мотиви у творчості </w:t>
      </w:r>
      <w:r w:rsidR="00E218C4">
        <w:rPr>
          <w:lang w:val="ru-RU"/>
        </w:rPr>
        <w:t xml:space="preserve">П. </w:t>
      </w:r>
      <w:r w:rsidRPr="00852D23">
        <w:rPr>
          <w:lang w:val="ru-RU"/>
        </w:rPr>
        <w:t xml:space="preserve">Пікассо, </w:t>
      </w:r>
      <w:r w:rsidR="00E218C4">
        <w:rPr>
          <w:lang w:val="ru-RU"/>
        </w:rPr>
        <w:t xml:space="preserve">Дж. </w:t>
      </w:r>
      <w:r w:rsidRPr="00852D23">
        <w:rPr>
          <w:lang w:val="ru-RU"/>
        </w:rPr>
        <w:t>Балла та інших представників кубізму і футуризму показують, що мистецтво ХХ століття по</w:t>
      </w:r>
      <w:r w:rsidR="007A1FE9">
        <w:rPr>
          <w:lang w:val="ru-RU"/>
        </w:rPr>
        <w:t>-</w:t>
      </w:r>
      <w:r w:rsidRPr="00852D23">
        <w:rPr>
          <w:lang w:val="ru-RU"/>
        </w:rPr>
        <w:t xml:space="preserve">новому осмислило людське тіло. Воно перестало бути лише предметом зображення і стало інструментом дослідження простору, часу, ритму та психологічної напруги. </w:t>
      </w:r>
    </w:p>
    <w:p w14:paraId="7C968C92" w14:textId="33F78C5E" w:rsidR="00852D23" w:rsidRPr="00852D23" w:rsidRDefault="00852D23" w:rsidP="00852D23">
      <w:pPr>
        <w:spacing w:after="0"/>
        <w:rPr>
          <w:lang w:val="ru-RU"/>
        </w:rPr>
      </w:pPr>
      <w:r w:rsidRPr="00852D23">
        <w:rPr>
          <w:lang w:val="ru-RU"/>
        </w:rPr>
        <w:lastRenderedPageBreak/>
        <w:t xml:space="preserve">У </w:t>
      </w:r>
      <w:r w:rsidR="00E218C4">
        <w:rPr>
          <w:lang w:val="ru-RU"/>
        </w:rPr>
        <w:t xml:space="preserve">П. </w:t>
      </w:r>
      <w:r w:rsidRPr="00852D23">
        <w:rPr>
          <w:lang w:val="ru-RU"/>
        </w:rPr>
        <w:t xml:space="preserve">Пікассо тіло танцівника часто виявляє драматизм, умовність і сценічну маску. У </w:t>
      </w:r>
      <w:r w:rsidR="00E218C4">
        <w:rPr>
          <w:lang w:val="ru-RU"/>
        </w:rPr>
        <w:t xml:space="preserve">Дж. </w:t>
      </w:r>
      <w:r w:rsidRPr="00852D23">
        <w:rPr>
          <w:lang w:val="ru-RU"/>
        </w:rPr>
        <w:t xml:space="preserve">Балла рух перетворюється на систему повторів, фаз і швидкісних імпульсів. У </w:t>
      </w:r>
      <w:r w:rsidR="00E218C4">
        <w:rPr>
          <w:lang w:val="ru-RU"/>
        </w:rPr>
        <w:t xml:space="preserve">Дж. </w:t>
      </w:r>
      <w:r w:rsidRPr="00852D23">
        <w:rPr>
          <w:lang w:val="ru-RU"/>
        </w:rPr>
        <w:t>Северіні танець входить у простір міського видовища, де фігура, музика, світло і колір існують як єдиний ритмічний потік. Через це кубізм і футуризм створюють два різні, але взаємопов</w:t>
      </w:r>
      <w:r w:rsidR="006602CF">
        <w:rPr>
          <w:lang w:val="ru-RU"/>
        </w:rPr>
        <w:t>’</w:t>
      </w:r>
      <w:r w:rsidRPr="00852D23">
        <w:rPr>
          <w:lang w:val="ru-RU"/>
        </w:rPr>
        <w:t>язані способи візуалізації танцю: конструктивний і динамічний.</w:t>
      </w:r>
    </w:p>
    <w:p w14:paraId="369BBFCA" w14:textId="77777777" w:rsidR="00852D23" w:rsidRPr="00852D23" w:rsidRDefault="00852D23" w:rsidP="00852D23">
      <w:pPr>
        <w:spacing w:after="0"/>
        <w:rPr>
          <w:lang w:val="ru-RU"/>
        </w:rPr>
      </w:pPr>
      <w:r w:rsidRPr="00852D23">
        <w:rPr>
          <w:lang w:val="ru-RU"/>
        </w:rPr>
        <w:t>Отже, у творчості Пабло Пікассо, Джакомо Балла та інших митців кубізму і футуризму танець постає як складна художня проблема. Він дає можливість показати тіло не в стані спокою, а в процесі зміни. Кубізм розкриває рух через фрагментацію, площинність і багаторакурсність, тоді як футуризм – через швидкість, повтор, ритмічний слід і часову послідовність. Саме тому танцювальні мотиви в цих напрямах мають не лише ілюстративне, а й теоретичне значення для аналізу мистецтва ХХ століття. Вони демонструють, що модерністський живопис здатний передати не тільки видиму позу, а й внутрішню енергію руху, яка організовує композицію і змінює спосіб сприйняття художнього образу.</w:t>
      </w:r>
    </w:p>
    <w:p w14:paraId="30277D81" w14:textId="77777777" w:rsidR="00E75394" w:rsidRPr="0051520F" w:rsidRDefault="00E75394" w:rsidP="00852D23">
      <w:pPr>
        <w:spacing w:after="0"/>
        <w:rPr>
          <w:lang w:val="ru-RU"/>
        </w:rPr>
      </w:pPr>
    </w:p>
    <w:p w14:paraId="6FFAB8EC" w14:textId="0536AE77" w:rsidR="00B46430" w:rsidRDefault="000C69CA" w:rsidP="00E5670B">
      <w:pPr>
        <w:pStyle w:val="31"/>
        <w:keepNext w:val="0"/>
        <w:keepLines w:val="0"/>
        <w:spacing w:before="0" w:after="0"/>
        <w:ind w:firstLine="709"/>
        <w:rPr>
          <w:rFonts w:ascii="Times New Roman" w:eastAsia="Times New Roman" w:hAnsi="Times New Roman"/>
          <w:lang w:val="ru-RU"/>
        </w:rPr>
      </w:pPr>
      <w:bookmarkStart w:id="22" w:name="_Toc228446732"/>
      <w:bookmarkStart w:id="23" w:name="_Toc228446777"/>
      <w:r w:rsidRPr="0051520F">
        <w:rPr>
          <w:rFonts w:ascii="Times New Roman" w:eastAsia="Times New Roman" w:hAnsi="Times New Roman"/>
          <w:lang w:val="ru-RU"/>
        </w:rPr>
        <w:t>2.2.3</w:t>
      </w:r>
      <w:r w:rsidR="00852D23">
        <w:rPr>
          <w:rFonts w:ascii="Times New Roman" w:eastAsia="Times New Roman" w:hAnsi="Times New Roman"/>
          <w:lang w:val="ru-RU"/>
        </w:rPr>
        <w:t xml:space="preserve"> </w:t>
      </w:r>
      <w:r w:rsidRPr="0051520F">
        <w:rPr>
          <w:rFonts w:ascii="Times New Roman" w:eastAsia="Times New Roman" w:hAnsi="Times New Roman"/>
          <w:lang w:val="ru-RU"/>
        </w:rPr>
        <w:t xml:space="preserve"> Класичний балет в творчості Едгара Дега</w:t>
      </w:r>
      <w:bookmarkEnd w:id="22"/>
      <w:bookmarkEnd w:id="23"/>
    </w:p>
    <w:p w14:paraId="012000EA" w14:textId="77777777" w:rsidR="00310B02" w:rsidRPr="00310B02" w:rsidRDefault="00310B02" w:rsidP="00310B02">
      <w:pPr>
        <w:spacing w:after="0"/>
        <w:rPr>
          <w:lang w:val="ru-RU"/>
        </w:rPr>
      </w:pPr>
    </w:p>
    <w:p w14:paraId="5AF3B96A" w14:textId="6F27BCC7" w:rsidR="0052171F" w:rsidRPr="0052171F" w:rsidRDefault="0052171F" w:rsidP="0052171F">
      <w:pPr>
        <w:spacing w:after="0"/>
      </w:pPr>
      <w:bookmarkStart w:id="24" w:name="_Toc228446733"/>
      <w:bookmarkStart w:id="25" w:name="_Toc228446778"/>
      <w:r w:rsidRPr="0052171F">
        <w:rPr>
          <w:lang w:val="ru-RU"/>
        </w:rPr>
        <w:t xml:space="preserve">Класичний балет у творчості Едгара Дега посідає особливе місце в аналізі європейської візуалізації танцю, оскільки художник звертався не тільки до сценічної краси, а й до щоденної праці тіла. У його балетних образах танець не подано як завершене святкове видовище, віддалене від реального життя виконавиць. Навпаки, увага зосереджується на репетиції, очікуванні, втомі, дисципліні, випадковому русі й тому стані, коли тіло ще не перетворилося на ідеальний сценічний образ. Саме тому твори </w:t>
      </w:r>
      <w:r w:rsidR="00FA38F7">
        <w:rPr>
          <w:lang w:val="ru-RU"/>
        </w:rPr>
        <w:t xml:space="preserve">Е. </w:t>
      </w:r>
      <w:r w:rsidRPr="0052171F">
        <w:rPr>
          <w:lang w:val="ru-RU"/>
        </w:rPr>
        <w:t>Дега важливо розглядати як перехід від традиційного зображення балету до модерного бачення руху, у якому головним стає не сюжет, а спосіб спостереження за тілом у часі. У</w:t>
      </w:r>
      <w:r w:rsidRPr="0052171F">
        <w:t xml:space="preserve"> </w:t>
      </w:r>
      <w:r w:rsidRPr="0052171F">
        <w:rPr>
          <w:lang w:val="ru-RU"/>
        </w:rPr>
        <w:t>виданні</w:t>
      </w:r>
      <w:r w:rsidRPr="0052171F">
        <w:t xml:space="preserve"> «Degas at the </w:t>
      </w:r>
      <w:r w:rsidRPr="0052171F">
        <w:lastRenderedPageBreak/>
        <w:t xml:space="preserve">Opéra» </w:t>
      </w:r>
      <w:r w:rsidRPr="0052171F">
        <w:rPr>
          <w:lang w:val="ru-RU"/>
        </w:rPr>
        <w:t>С</w:t>
      </w:r>
      <w:r w:rsidRPr="0052171F">
        <w:t xml:space="preserve">. </w:t>
      </w:r>
      <w:r w:rsidRPr="0052171F">
        <w:rPr>
          <w:lang w:val="ru-RU"/>
        </w:rPr>
        <w:t>Ле</w:t>
      </w:r>
      <w:r w:rsidRPr="0052171F">
        <w:t xml:space="preserve"> </w:t>
      </w:r>
      <w:r w:rsidRPr="0052171F">
        <w:rPr>
          <w:lang w:val="ru-RU"/>
        </w:rPr>
        <w:t>Мен</w:t>
      </w:r>
      <w:r w:rsidRPr="0052171F">
        <w:t xml:space="preserve">, </w:t>
      </w:r>
      <w:r w:rsidRPr="0052171F">
        <w:rPr>
          <w:lang w:val="ru-RU"/>
        </w:rPr>
        <w:t>Дж</w:t>
      </w:r>
      <w:r w:rsidRPr="0052171F">
        <w:t xml:space="preserve">. </w:t>
      </w:r>
      <w:r w:rsidRPr="0052171F">
        <w:rPr>
          <w:lang w:val="ru-RU"/>
        </w:rPr>
        <w:t>Шекелфорд</w:t>
      </w:r>
      <w:r w:rsidRPr="0052171F">
        <w:t xml:space="preserve"> </w:t>
      </w:r>
      <w:r w:rsidRPr="0052171F">
        <w:rPr>
          <w:lang w:val="ru-RU"/>
        </w:rPr>
        <w:t>і</w:t>
      </w:r>
      <w:r w:rsidRPr="0052171F">
        <w:t xml:space="preserve"> </w:t>
      </w:r>
      <w:r w:rsidRPr="0052171F">
        <w:rPr>
          <w:lang w:val="ru-RU"/>
        </w:rPr>
        <w:t>Р</w:t>
      </w:r>
      <w:r w:rsidRPr="0052171F">
        <w:t xml:space="preserve">. </w:t>
      </w:r>
      <w:r w:rsidRPr="0052171F">
        <w:rPr>
          <w:lang w:val="ru-RU"/>
        </w:rPr>
        <w:t>Кендалл</w:t>
      </w:r>
      <w:r w:rsidRPr="0052171F">
        <w:t xml:space="preserve"> </w:t>
      </w:r>
      <w:r w:rsidRPr="0052171F">
        <w:rPr>
          <w:lang w:val="ru-RU"/>
        </w:rPr>
        <w:t>акцентують</w:t>
      </w:r>
      <w:r w:rsidRPr="0052171F">
        <w:t xml:space="preserve"> </w:t>
      </w:r>
      <w:r w:rsidRPr="0052171F">
        <w:rPr>
          <w:lang w:val="ru-RU"/>
        </w:rPr>
        <w:t>увагу</w:t>
      </w:r>
      <w:r w:rsidRPr="0052171F">
        <w:t xml:space="preserve"> </w:t>
      </w:r>
      <w:r w:rsidRPr="0052171F">
        <w:rPr>
          <w:lang w:val="ru-RU"/>
        </w:rPr>
        <w:t>на</w:t>
      </w:r>
      <w:r w:rsidRPr="0052171F">
        <w:t xml:space="preserve"> </w:t>
      </w:r>
      <w:r w:rsidRPr="0052171F">
        <w:rPr>
          <w:lang w:val="ru-RU"/>
        </w:rPr>
        <w:t>тому</w:t>
      </w:r>
      <w:r w:rsidRPr="0052171F">
        <w:t xml:space="preserve">, </w:t>
      </w:r>
      <w:r w:rsidRPr="0052171F">
        <w:rPr>
          <w:lang w:val="ru-RU"/>
        </w:rPr>
        <w:t>що</w:t>
      </w:r>
      <w:r w:rsidRPr="0052171F">
        <w:t xml:space="preserve"> </w:t>
      </w:r>
      <w:r w:rsidRPr="0052171F">
        <w:rPr>
          <w:lang w:val="ru-RU"/>
        </w:rPr>
        <w:t>оперний</w:t>
      </w:r>
      <w:r w:rsidRPr="0052171F">
        <w:t xml:space="preserve"> </w:t>
      </w:r>
      <w:r w:rsidRPr="0052171F">
        <w:rPr>
          <w:lang w:val="ru-RU"/>
        </w:rPr>
        <w:t>і</w:t>
      </w:r>
      <w:r w:rsidRPr="0052171F">
        <w:t xml:space="preserve"> </w:t>
      </w:r>
      <w:r w:rsidRPr="0052171F">
        <w:rPr>
          <w:lang w:val="ru-RU"/>
        </w:rPr>
        <w:t>балетний</w:t>
      </w:r>
      <w:r w:rsidRPr="0052171F">
        <w:t xml:space="preserve"> </w:t>
      </w:r>
      <w:r w:rsidRPr="0052171F">
        <w:rPr>
          <w:lang w:val="ru-RU"/>
        </w:rPr>
        <w:t>простір</w:t>
      </w:r>
      <w:r w:rsidRPr="0052171F">
        <w:t xml:space="preserve"> </w:t>
      </w:r>
      <w:r w:rsidRPr="0052171F">
        <w:rPr>
          <w:lang w:val="ru-RU"/>
        </w:rPr>
        <w:t>був</w:t>
      </w:r>
      <w:r w:rsidRPr="0052171F">
        <w:t xml:space="preserve"> </w:t>
      </w:r>
      <w:r w:rsidRPr="0052171F">
        <w:rPr>
          <w:lang w:val="ru-RU"/>
        </w:rPr>
        <w:t>для</w:t>
      </w:r>
      <w:r w:rsidRPr="0052171F">
        <w:t xml:space="preserve"> </w:t>
      </w:r>
      <w:r w:rsidR="00FA38F7">
        <w:rPr>
          <w:lang w:val="uk-UA"/>
        </w:rPr>
        <w:t xml:space="preserve">Е. </w:t>
      </w:r>
      <w:r w:rsidRPr="0052171F">
        <w:rPr>
          <w:lang w:val="ru-RU"/>
        </w:rPr>
        <w:t>Дега</w:t>
      </w:r>
      <w:r w:rsidRPr="0052171F">
        <w:t xml:space="preserve"> </w:t>
      </w:r>
      <w:r w:rsidRPr="0052171F">
        <w:rPr>
          <w:lang w:val="ru-RU"/>
        </w:rPr>
        <w:t>не</w:t>
      </w:r>
      <w:r w:rsidRPr="0052171F">
        <w:t xml:space="preserve"> </w:t>
      </w:r>
      <w:r w:rsidRPr="0052171F">
        <w:rPr>
          <w:lang w:val="ru-RU"/>
        </w:rPr>
        <w:t>лише</w:t>
      </w:r>
      <w:r w:rsidRPr="0052171F">
        <w:t xml:space="preserve"> </w:t>
      </w:r>
      <w:r w:rsidRPr="0052171F">
        <w:rPr>
          <w:lang w:val="ru-RU"/>
        </w:rPr>
        <w:t>темою</w:t>
      </w:r>
      <w:r w:rsidRPr="0052171F">
        <w:t xml:space="preserve">, </w:t>
      </w:r>
      <w:r w:rsidRPr="0052171F">
        <w:rPr>
          <w:lang w:val="ru-RU"/>
        </w:rPr>
        <w:t>а</w:t>
      </w:r>
      <w:r w:rsidRPr="0052171F">
        <w:t xml:space="preserve"> </w:t>
      </w:r>
      <w:r w:rsidRPr="0052171F">
        <w:rPr>
          <w:lang w:val="ru-RU"/>
        </w:rPr>
        <w:t>цілим</w:t>
      </w:r>
      <w:r w:rsidRPr="0052171F">
        <w:t xml:space="preserve"> </w:t>
      </w:r>
      <w:r w:rsidRPr="0052171F">
        <w:rPr>
          <w:lang w:val="ru-RU"/>
        </w:rPr>
        <w:t>середовищем</w:t>
      </w:r>
      <w:r w:rsidRPr="0052171F">
        <w:t xml:space="preserve"> </w:t>
      </w:r>
      <w:r w:rsidRPr="0052171F">
        <w:rPr>
          <w:lang w:val="ru-RU"/>
        </w:rPr>
        <w:t>візуальних</w:t>
      </w:r>
      <w:r w:rsidRPr="0052171F">
        <w:t xml:space="preserve"> </w:t>
      </w:r>
      <w:r w:rsidRPr="0052171F">
        <w:rPr>
          <w:lang w:val="ru-RU"/>
        </w:rPr>
        <w:t>спостережень</w:t>
      </w:r>
      <w:r w:rsidRPr="0052171F">
        <w:t xml:space="preserve">, </w:t>
      </w:r>
      <w:r w:rsidRPr="0052171F">
        <w:rPr>
          <w:lang w:val="ru-RU"/>
        </w:rPr>
        <w:t>де</w:t>
      </w:r>
      <w:r w:rsidRPr="0052171F">
        <w:t xml:space="preserve"> </w:t>
      </w:r>
      <w:r w:rsidRPr="0052171F">
        <w:rPr>
          <w:lang w:val="ru-RU"/>
        </w:rPr>
        <w:t>сцена</w:t>
      </w:r>
      <w:r w:rsidRPr="0052171F">
        <w:t xml:space="preserve">, </w:t>
      </w:r>
      <w:r w:rsidRPr="0052171F">
        <w:rPr>
          <w:lang w:val="ru-RU"/>
        </w:rPr>
        <w:t>зал</w:t>
      </w:r>
      <w:r w:rsidRPr="0052171F">
        <w:t xml:space="preserve">, </w:t>
      </w:r>
      <w:r w:rsidRPr="0052171F">
        <w:rPr>
          <w:lang w:val="ru-RU"/>
        </w:rPr>
        <w:t>репетиційна</w:t>
      </w:r>
      <w:r w:rsidRPr="0052171F">
        <w:t xml:space="preserve"> </w:t>
      </w:r>
      <w:r w:rsidRPr="0052171F">
        <w:rPr>
          <w:lang w:val="ru-RU"/>
        </w:rPr>
        <w:t>кімната</w:t>
      </w:r>
      <w:r w:rsidRPr="0052171F">
        <w:t xml:space="preserve"> </w:t>
      </w:r>
      <w:r w:rsidRPr="0052171F">
        <w:rPr>
          <w:lang w:val="ru-RU"/>
        </w:rPr>
        <w:t>і</w:t>
      </w:r>
      <w:r w:rsidRPr="0052171F">
        <w:t xml:space="preserve"> </w:t>
      </w:r>
      <w:r w:rsidRPr="0052171F">
        <w:rPr>
          <w:lang w:val="ru-RU"/>
        </w:rPr>
        <w:t>закулісся</w:t>
      </w:r>
      <w:r w:rsidRPr="0052171F">
        <w:t xml:space="preserve"> </w:t>
      </w:r>
      <w:r w:rsidRPr="0052171F">
        <w:rPr>
          <w:lang w:val="ru-RU"/>
        </w:rPr>
        <w:t>створювали</w:t>
      </w:r>
      <w:r w:rsidRPr="0052171F">
        <w:t xml:space="preserve"> </w:t>
      </w:r>
      <w:r w:rsidRPr="0052171F">
        <w:rPr>
          <w:lang w:val="ru-RU"/>
        </w:rPr>
        <w:t>різні</w:t>
      </w:r>
      <w:r w:rsidRPr="0052171F">
        <w:t xml:space="preserve"> </w:t>
      </w:r>
      <w:r w:rsidRPr="0052171F">
        <w:rPr>
          <w:lang w:val="ru-RU"/>
        </w:rPr>
        <w:t>режими</w:t>
      </w:r>
      <w:r w:rsidRPr="0052171F">
        <w:t xml:space="preserve"> </w:t>
      </w:r>
      <w:r w:rsidRPr="0052171F">
        <w:rPr>
          <w:lang w:val="ru-RU"/>
        </w:rPr>
        <w:t>бачення</w:t>
      </w:r>
      <w:r w:rsidRPr="0052171F">
        <w:t xml:space="preserve"> [73].</w:t>
      </w:r>
    </w:p>
    <w:p w14:paraId="531CED4D" w14:textId="0E6ED2F4" w:rsidR="0052171F" w:rsidRPr="002E6F8B" w:rsidRDefault="0052171F" w:rsidP="002E6F8B">
      <w:pPr>
        <w:spacing w:after="0"/>
        <w:rPr>
          <w:lang w:val="uk-UA"/>
        </w:rPr>
      </w:pPr>
      <w:r w:rsidRPr="0052171F">
        <w:rPr>
          <w:lang w:val="ru-RU"/>
        </w:rPr>
        <w:t>На</w:t>
      </w:r>
      <w:r w:rsidRPr="002E6F8B">
        <w:t xml:space="preserve"> </w:t>
      </w:r>
      <w:r w:rsidRPr="0052171F">
        <w:rPr>
          <w:lang w:val="ru-RU"/>
        </w:rPr>
        <w:t>відміну</w:t>
      </w:r>
      <w:r w:rsidRPr="002E6F8B">
        <w:t xml:space="preserve"> </w:t>
      </w:r>
      <w:r w:rsidRPr="0052171F">
        <w:rPr>
          <w:lang w:val="ru-RU"/>
        </w:rPr>
        <w:t>від</w:t>
      </w:r>
      <w:r w:rsidRPr="002E6F8B">
        <w:t xml:space="preserve"> </w:t>
      </w:r>
      <w:r w:rsidRPr="0052171F">
        <w:rPr>
          <w:lang w:val="ru-RU"/>
        </w:rPr>
        <w:t>академічного</w:t>
      </w:r>
      <w:r w:rsidRPr="002E6F8B">
        <w:t xml:space="preserve"> </w:t>
      </w:r>
      <w:r w:rsidRPr="0052171F">
        <w:rPr>
          <w:lang w:val="ru-RU"/>
        </w:rPr>
        <w:t>образу</w:t>
      </w:r>
      <w:r w:rsidRPr="002E6F8B">
        <w:t xml:space="preserve"> </w:t>
      </w:r>
      <w:r w:rsidRPr="0052171F">
        <w:rPr>
          <w:lang w:val="ru-RU"/>
        </w:rPr>
        <w:t>балерини</w:t>
      </w:r>
      <w:r w:rsidRPr="002E6F8B">
        <w:t xml:space="preserve"> </w:t>
      </w:r>
      <w:r w:rsidRPr="0052171F">
        <w:rPr>
          <w:lang w:val="ru-RU"/>
        </w:rPr>
        <w:t>як</w:t>
      </w:r>
      <w:r w:rsidRPr="002E6F8B">
        <w:t xml:space="preserve"> </w:t>
      </w:r>
      <w:r w:rsidRPr="0052171F">
        <w:rPr>
          <w:lang w:val="ru-RU"/>
        </w:rPr>
        <w:t>майже</w:t>
      </w:r>
      <w:r w:rsidRPr="002E6F8B">
        <w:t xml:space="preserve"> </w:t>
      </w:r>
      <w:r w:rsidRPr="0052171F">
        <w:rPr>
          <w:lang w:val="ru-RU"/>
        </w:rPr>
        <w:t>невагомої</w:t>
      </w:r>
      <w:r w:rsidRPr="002E6F8B">
        <w:t xml:space="preserve"> </w:t>
      </w:r>
      <w:r w:rsidRPr="0052171F">
        <w:rPr>
          <w:lang w:val="ru-RU"/>
        </w:rPr>
        <w:t>фігури</w:t>
      </w:r>
      <w:r w:rsidRPr="002E6F8B">
        <w:t xml:space="preserve">, </w:t>
      </w:r>
      <w:r w:rsidR="002E6F8B">
        <w:rPr>
          <w:lang w:val="uk-UA"/>
        </w:rPr>
        <w:br/>
        <w:t xml:space="preserve">Е. </w:t>
      </w:r>
      <w:r w:rsidRPr="0052171F">
        <w:rPr>
          <w:lang w:val="ru-RU"/>
        </w:rPr>
        <w:t>Дега</w:t>
      </w:r>
      <w:r w:rsidRPr="002E6F8B">
        <w:t xml:space="preserve"> </w:t>
      </w:r>
      <w:r w:rsidRPr="0052171F">
        <w:rPr>
          <w:lang w:val="ru-RU"/>
        </w:rPr>
        <w:t>показує</w:t>
      </w:r>
      <w:r w:rsidRPr="002E6F8B">
        <w:t xml:space="preserve"> </w:t>
      </w:r>
      <w:r w:rsidRPr="0052171F">
        <w:rPr>
          <w:lang w:val="ru-RU"/>
        </w:rPr>
        <w:t>її</w:t>
      </w:r>
      <w:r w:rsidRPr="002E6F8B">
        <w:t xml:space="preserve"> </w:t>
      </w:r>
      <w:r w:rsidRPr="0052171F">
        <w:rPr>
          <w:lang w:val="ru-RU"/>
        </w:rPr>
        <w:t>тілесність</w:t>
      </w:r>
      <w:r w:rsidRPr="002E6F8B">
        <w:t xml:space="preserve"> </w:t>
      </w:r>
      <w:r w:rsidRPr="0052171F">
        <w:rPr>
          <w:lang w:val="ru-RU"/>
        </w:rPr>
        <w:t>у</w:t>
      </w:r>
      <w:r w:rsidRPr="002E6F8B">
        <w:t xml:space="preserve"> </w:t>
      </w:r>
      <w:r w:rsidRPr="0052171F">
        <w:rPr>
          <w:lang w:val="ru-RU"/>
        </w:rPr>
        <w:t>стані</w:t>
      </w:r>
      <w:r w:rsidRPr="002E6F8B">
        <w:t xml:space="preserve"> </w:t>
      </w:r>
      <w:r w:rsidRPr="0052171F">
        <w:rPr>
          <w:lang w:val="ru-RU"/>
        </w:rPr>
        <w:t>праці</w:t>
      </w:r>
      <w:r w:rsidRPr="002E6F8B">
        <w:t xml:space="preserve">. </w:t>
      </w:r>
      <w:r w:rsidRPr="0052171F">
        <w:rPr>
          <w:lang w:val="ru-RU"/>
        </w:rPr>
        <w:t xml:space="preserve">У його роботах балет не зводиться до легкості, грації й симетрії. Художника цікавить складна будова руху: нахил корпусу, розворот плечей, напруження ноги, пауза перед наступним жестом, втрата рівноваги або короткий момент відпочинку. Через це танець постає не як ідеальна послідовність поз, а як процес, що складається з фрагментів, зусиль і повторів. Такий підхід наближує живопис </w:t>
      </w:r>
      <w:r w:rsidR="002E6F8B">
        <w:rPr>
          <w:lang w:val="ru-RU"/>
        </w:rPr>
        <w:t xml:space="preserve">Е. </w:t>
      </w:r>
      <w:r w:rsidRPr="0052171F">
        <w:rPr>
          <w:lang w:val="ru-RU"/>
        </w:rPr>
        <w:t>Дега до подальшого модерністського розуміння руху, коли митця цікавить не стільки зовнішня правильність форми, скільки внутрішня динаміка тіла. У ширшому контексті досліджень про сприйняття руху в мистецтві підкреслюється, що статичне зображення здатне викликати відчуття динаміки завдяки позі, напруженню лінії й очікуванню продовження жесту [67].</w:t>
      </w:r>
    </w:p>
    <w:p w14:paraId="17C87BFE" w14:textId="19F00DEE" w:rsidR="0052171F" w:rsidRPr="0052171F" w:rsidRDefault="0052171F" w:rsidP="0052171F">
      <w:pPr>
        <w:spacing w:after="0"/>
        <w:rPr>
          <w:lang w:val="ru-RU"/>
        </w:rPr>
      </w:pPr>
      <w:r w:rsidRPr="0052171F">
        <w:rPr>
          <w:lang w:val="ru-RU"/>
        </w:rPr>
        <w:t xml:space="preserve">Особливість балетних композицій </w:t>
      </w:r>
      <w:r w:rsidR="002E6F8B">
        <w:rPr>
          <w:lang w:val="ru-RU"/>
        </w:rPr>
        <w:t xml:space="preserve">Е. </w:t>
      </w:r>
      <w:r w:rsidRPr="0052171F">
        <w:rPr>
          <w:lang w:val="ru-RU"/>
        </w:rPr>
        <w:t xml:space="preserve">Дега полягає також у тому, що вони часто побудовані не як урочисті сцени для глядача, а як фрагменти побаченого випадково. У картинах і пастелях фігури можуть бути зрізані краєм аркуша, частково перекриті іншими тілами, повернуті спиною або зміщені вбік. Така композиція порушує традиційну рівновагу і створює відчуття живого спостереження. У ній немає повної симетрії та закритої сценічної завершеності. Навпаки, простір ніби продовжується за межами зображення, а рух балерин здається незавершеним. Саме фрагментарність дає змогу передати танець як тривання, а не як застиглий символ. У цьому сенсі </w:t>
      </w:r>
      <w:r w:rsidR="002E6F8B">
        <w:rPr>
          <w:lang w:val="ru-RU"/>
        </w:rPr>
        <w:t xml:space="preserve">Е. </w:t>
      </w:r>
      <w:r w:rsidRPr="0052171F">
        <w:rPr>
          <w:lang w:val="ru-RU"/>
        </w:rPr>
        <w:t>Дега наближається до тієї проблеми, яка стане важливою для мистецтва ХХ століття: як передати процес, зміну і плинність у межах нерухомої площини.</w:t>
      </w:r>
    </w:p>
    <w:p w14:paraId="01496AA9" w14:textId="1019E815" w:rsidR="0052171F" w:rsidRDefault="0052171F" w:rsidP="0052171F">
      <w:pPr>
        <w:spacing w:after="0"/>
        <w:rPr>
          <w:lang w:val="ru-RU"/>
        </w:rPr>
      </w:pPr>
      <w:r w:rsidRPr="0052171F">
        <w:rPr>
          <w:lang w:val="ru-RU"/>
        </w:rPr>
        <w:lastRenderedPageBreak/>
        <w:t xml:space="preserve">Важливо, що </w:t>
      </w:r>
      <w:r w:rsidR="002E6F8B">
        <w:rPr>
          <w:lang w:val="ru-RU"/>
        </w:rPr>
        <w:t xml:space="preserve">Е. </w:t>
      </w:r>
      <w:r w:rsidRPr="0052171F">
        <w:rPr>
          <w:lang w:val="ru-RU"/>
        </w:rPr>
        <w:t xml:space="preserve">Дега працює з балетом не лише як із темою, а як із формальним матеріалом. Балерини в його творах утворюють складну систему ліній, плям і ритмічних повторів. Пачки, стрічки, нахили корпусів, витягнуті руки й ноги створюють живописну структуру, у якій рух читається через композицію. Навіть коли фігура стоїть нерухомо, вона містить потенціал наступного жесту. Так виникає особливий тип зображення, де танець передається не прямою ілюстрацією сценічного номера, а через ритм форми. У працях, присвячених взаємодії танцю і сучасного мистецтва, підкреслюється, що хореографія може існувати не лише в реальному русі виконавця, а й у способі організації простору, послідовності погляду й взаємодії елементів </w:t>
      </w:r>
      <w:r w:rsidRPr="00E32A88">
        <w:rPr>
          <w:lang w:val="ru-RU"/>
        </w:rPr>
        <w:t>[65</w:t>
      </w:r>
      <w:r w:rsidR="00E32A88" w:rsidRPr="00E32A88">
        <w:rPr>
          <w:lang w:val="ru-RU"/>
        </w:rPr>
        <w:t>, с. 10</w:t>
      </w:r>
      <w:r w:rsidRPr="00E32A88">
        <w:rPr>
          <w:lang w:val="ru-RU"/>
        </w:rPr>
        <w:t xml:space="preserve">]. </w:t>
      </w:r>
      <w:r w:rsidRPr="0052171F">
        <w:rPr>
          <w:lang w:val="ru-RU"/>
        </w:rPr>
        <w:t xml:space="preserve">Саме така логіка помітна в балетних образах </w:t>
      </w:r>
      <w:r w:rsidR="002E6F8B">
        <w:rPr>
          <w:lang w:val="ru-RU"/>
        </w:rPr>
        <w:t xml:space="preserve">Е. </w:t>
      </w:r>
      <w:r w:rsidRPr="0052171F">
        <w:rPr>
          <w:lang w:val="ru-RU"/>
        </w:rPr>
        <w:t>Дега.</w:t>
      </w:r>
    </w:p>
    <w:p w14:paraId="4CF93367" w14:textId="1D35A20D" w:rsidR="00AE3312" w:rsidRPr="0052171F" w:rsidRDefault="00AE3312" w:rsidP="0052171F">
      <w:pPr>
        <w:spacing w:after="0"/>
        <w:rPr>
          <w:lang w:val="ru-RU"/>
        </w:rPr>
      </w:pPr>
      <w:r w:rsidRPr="00AE3312">
        <w:rPr>
          <w:lang w:val="ru-RU"/>
        </w:rPr>
        <w:t>Особливе місце у творчості Дега займає скульптура «Маленька чотирнадцятирічна танцівниця»</w:t>
      </w:r>
      <w:r w:rsidR="00913F56">
        <w:rPr>
          <w:lang w:val="ru-RU"/>
        </w:rPr>
        <w:t xml:space="preserve"> (Іл. 20)</w:t>
      </w:r>
      <w:r w:rsidRPr="00AE3312">
        <w:rPr>
          <w:lang w:val="ru-RU"/>
        </w:rPr>
        <w:t>, що стала революційною для свого часу. Воскова фігура чотирнадцятирічної Марі ван Готем із реальним волоссям, текстильною пачкою та балетними туфлями викликала шок у публіки. Поза дівчини не є традиційно граціозною: руки заведені за спину, ноги в четвертій позиції, підборіддя зухвало підняте. Це образ не романтичної героїні, а підлітка, який бореться за гідність у жорсткому середовищі. Дега фіксує так званих «petits rats» бідних дівчат, що приходили до балета з надією на краще життя, але часто ставали жертвами соціальних обставин. Його мистецтво майже документальне, позбавлене сентиментальності, проте водночас глибоко людяне.</w:t>
      </w:r>
    </w:p>
    <w:p w14:paraId="788D8F63" w14:textId="73D02160" w:rsidR="0052171F" w:rsidRPr="0052171F" w:rsidRDefault="0052171F" w:rsidP="0052171F">
      <w:pPr>
        <w:spacing w:after="0"/>
        <w:rPr>
          <w:lang w:val="ru-RU"/>
        </w:rPr>
      </w:pPr>
      <w:r w:rsidRPr="0052171F">
        <w:rPr>
          <w:lang w:val="ru-RU"/>
        </w:rPr>
        <w:t xml:space="preserve">Окремого значення набуває світло. У роботах </w:t>
      </w:r>
      <w:r w:rsidR="002E6F8B">
        <w:rPr>
          <w:lang w:val="ru-RU"/>
        </w:rPr>
        <w:t xml:space="preserve">Е. </w:t>
      </w:r>
      <w:r w:rsidRPr="0052171F">
        <w:rPr>
          <w:lang w:val="ru-RU"/>
        </w:rPr>
        <w:t xml:space="preserve">Дега сценічне або штучне освітлення не тільки висвітлює фігуру, а й змінює її сприйняття. Воно розмиває контури, посилює кольорові плями, підкреслює окремі частини тіла, залишаючи інші в тіні. Через це балерина втрачає характер академічно завершеної фігури й стає частиною мінливого простору. Світло разом із ракурсом створює ефект випадковості, ніби глядач бачить не підготовлений образ, а мить, вихоплену з </w:t>
      </w:r>
      <w:r w:rsidRPr="0052171F">
        <w:rPr>
          <w:lang w:val="ru-RU"/>
        </w:rPr>
        <w:lastRenderedPageBreak/>
        <w:t>процесу репетиції або виступу. Такий прийом має значення для розуміння модерного погляду на танець: він показує, що рух не обов</w:t>
      </w:r>
      <w:r w:rsidR="006602CF">
        <w:rPr>
          <w:lang w:val="ru-RU"/>
        </w:rPr>
        <w:t>’</w:t>
      </w:r>
      <w:r w:rsidRPr="0052171F">
        <w:rPr>
          <w:lang w:val="ru-RU"/>
        </w:rPr>
        <w:t>язково передається через зображення швидкості, бо іноді достатньо змістити фігуру, зрізати простір, порушити рівновагу й залишити жест незавершеним.</w:t>
      </w:r>
    </w:p>
    <w:p w14:paraId="69C2B96E" w14:textId="3BB7E2CA" w:rsidR="0052171F" w:rsidRPr="0052171F" w:rsidRDefault="0052171F" w:rsidP="0052171F">
      <w:pPr>
        <w:spacing w:after="0"/>
        <w:rPr>
          <w:lang w:val="ru-RU"/>
        </w:rPr>
      </w:pPr>
      <w:r w:rsidRPr="0052171F">
        <w:rPr>
          <w:lang w:val="ru-RU"/>
        </w:rPr>
        <w:t xml:space="preserve">Балет у творчості </w:t>
      </w:r>
      <w:r w:rsidR="002E6F8B">
        <w:rPr>
          <w:lang w:val="ru-RU"/>
        </w:rPr>
        <w:t xml:space="preserve">Е. </w:t>
      </w:r>
      <w:r w:rsidRPr="0052171F">
        <w:rPr>
          <w:lang w:val="ru-RU"/>
        </w:rPr>
        <w:t>Дега пов</w:t>
      </w:r>
      <w:r w:rsidR="006602CF">
        <w:rPr>
          <w:lang w:val="ru-RU"/>
        </w:rPr>
        <w:t>’</w:t>
      </w:r>
      <w:r w:rsidRPr="0052171F">
        <w:rPr>
          <w:lang w:val="ru-RU"/>
        </w:rPr>
        <w:t xml:space="preserve">язаний із подвійністю сценічного мистецтва. З одного боку, балерина є носієм естетизованої грації, дисципліни й краси. З іншого боку, у художника вона залишається реальною людиною, яка тренується, очікує, втомлюється і перебуває під контролем професійної системи. Ця подвійність робить образ танцю складнішим. Він перестає бути лише видовищем і набуває соціального та психологічного змісту. У такому підході простежується уважність до прихованої сторони мистецтва, до того, що залишається поза святковою сценою. Через балет </w:t>
      </w:r>
      <w:r w:rsidR="002E6F8B">
        <w:rPr>
          <w:lang w:val="ru-RU"/>
        </w:rPr>
        <w:t xml:space="preserve">Е. </w:t>
      </w:r>
      <w:r w:rsidRPr="0052171F">
        <w:rPr>
          <w:lang w:val="ru-RU"/>
        </w:rPr>
        <w:t>Дега фактично показує механізм створення краси, а не тільки її зовнішній результат. Це важливо для подальшого аналізу мистецтва ХХ століття, у якому художники дедалі частіше звертаються до процесу, конструкції, напруги й умовності образу.</w:t>
      </w:r>
    </w:p>
    <w:p w14:paraId="2858ED8D" w14:textId="16506AF0" w:rsidR="0052171F" w:rsidRDefault="0052171F" w:rsidP="0052171F">
      <w:pPr>
        <w:spacing w:after="0"/>
        <w:rPr>
          <w:lang w:val="ru-RU"/>
        </w:rPr>
      </w:pPr>
      <w:r w:rsidRPr="0052171F">
        <w:rPr>
          <w:lang w:val="ru-RU"/>
        </w:rPr>
        <w:t xml:space="preserve">Не менш важливим є те, що </w:t>
      </w:r>
      <w:r w:rsidR="002E6F8B">
        <w:rPr>
          <w:lang w:val="ru-RU"/>
        </w:rPr>
        <w:t xml:space="preserve">Е. </w:t>
      </w:r>
      <w:r w:rsidRPr="0052171F">
        <w:rPr>
          <w:lang w:val="ru-RU"/>
        </w:rPr>
        <w:t>Дега показує балет крізь погляд спостерігача. У його композиціях глядач не завжди перебуває перед сценою в традиційній позиції. Погляд може бути зміщений угору, униз, убік, у простір репетиційної зали або закулісся. Це змінює сам характер сприйняття танцю. Балет перестає бути фронтальною виставою і перетворюється на складний простір, де рух існує в різних площинах. Тіло танцівниці в такому просторі не завжди подане повністю, але саме неповнота посилює відчуття реальності. Вона створює враження, що зображення є частиною більшого процесу. Такий спосіб бачення підготував модерністську увагу до фрагмента, ракурсу й активної ролі глядацького погляду.</w:t>
      </w:r>
    </w:p>
    <w:p w14:paraId="26234012" w14:textId="61783E41" w:rsidR="00913F56" w:rsidRPr="0052171F" w:rsidRDefault="00913F56" w:rsidP="0052171F">
      <w:pPr>
        <w:spacing w:after="0"/>
        <w:rPr>
          <w:lang w:val="ru-RU"/>
        </w:rPr>
      </w:pPr>
      <w:r w:rsidRPr="00913F56">
        <w:rPr>
          <w:lang w:val="ru-RU"/>
        </w:rPr>
        <w:t>У творі «</w:t>
      </w:r>
      <w:r w:rsidR="006333AA">
        <w:rPr>
          <w:lang w:val="ru-RU"/>
        </w:rPr>
        <w:t>Репетиція балету</w:t>
      </w:r>
      <w:r w:rsidRPr="00913F56">
        <w:rPr>
          <w:lang w:val="ru-RU"/>
        </w:rPr>
        <w:t>»</w:t>
      </w:r>
      <w:r w:rsidR="00D573D0">
        <w:rPr>
          <w:lang w:val="ru-RU"/>
        </w:rPr>
        <w:t xml:space="preserve"> (Іл.19)</w:t>
      </w:r>
      <w:r w:rsidRPr="00913F56">
        <w:rPr>
          <w:lang w:val="ru-RU"/>
        </w:rPr>
        <w:t xml:space="preserve"> відчувається ще більша динаміка: композиція напружена, рухи перетинаються, сцена сповнена хаотичної енергії підготовки. Дега використовує незвичайні ракурси, ніби дивиться на подію з кутка </w:t>
      </w:r>
      <w:r w:rsidRPr="00913F56">
        <w:rPr>
          <w:lang w:val="ru-RU"/>
        </w:rPr>
        <w:lastRenderedPageBreak/>
        <w:t>зали або з підвищення. Освітлення штучне, театральне, воно підкреслює матеріальність тіл і фактуру пачок. Пастель, яку художник активно застосовував, дозволяла передавати легкість повітря та одночасно щільність руху. Водночас ця легкість завжди врівноважується відчуттям дисципліни й болю.</w:t>
      </w:r>
    </w:p>
    <w:p w14:paraId="769E140F" w14:textId="1FDC9C30" w:rsidR="0052171F" w:rsidRPr="0052171F" w:rsidRDefault="0052171F" w:rsidP="0052171F">
      <w:pPr>
        <w:spacing w:after="0"/>
        <w:rPr>
          <w:lang w:val="ru-RU"/>
        </w:rPr>
      </w:pPr>
      <w:r w:rsidRPr="0052171F">
        <w:rPr>
          <w:lang w:val="ru-RU"/>
        </w:rPr>
        <w:t xml:space="preserve">У контексті теми візуалізації танцю важливо наголосити, що </w:t>
      </w:r>
      <w:r w:rsidR="002E6F8B">
        <w:rPr>
          <w:lang w:val="ru-RU"/>
        </w:rPr>
        <w:t xml:space="preserve">Е. </w:t>
      </w:r>
      <w:r w:rsidRPr="0052171F">
        <w:rPr>
          <w:lang w:val="ru-RU"/>
        </w:rPr>
        <w:t>Дега не зображує рух у футуристичному розумінні як механічну послідовність фаз. Його цікавить інший тип динаміки – прихована, психологічна, побутова й професійна. Балерина може зав</w:t>
      </w:r>
      <w:r w:rsidR="006602CF">
        <w:rPr>
          <w:lang w:val="ru-RU"/>
        </w:rPr>
        <w:t>’</w:t>
      </w:r>
      <w:r w:rsidRPr="0052171F">
        <w:rPr>
          <w:lang w:val="ru-RU"/>
        </w:rPr>
        <w:t xml:space="preserve">язувати стрічку, поправляти костюм, нахилятися, чекати черги або стояти в незручній позі. Проте саме ці моменти показують реальну хореографію балету як дисципліни. У них виявляється не тільки сценічний танець, а й підготовка до нього. Завдяки цьому творчість </w:t>
      </w:r>
      <w:r w:rsidR="002E6F8B">
        <w:rPr>
          <w:lang w:val="ru-RU"/>
        </w:rPr>
        <w:t xml:space="preserve">Е. </w:t>
      </w:r>
      <w:r w:rsidRPr="0052171F">
        <w:rPr>
          <w:lang w:val="ru-RU"/>
        </w:rPr>
        <w:t xml:space="preserve">Дега дозволяє розглядати балет як систему тілесної праці, просторової організації і візуального контролю. У виданні, присвяченому балетним і театральним практикам початку ХХ століття, підкреслюється, що взаємодія танцю, музики, костюма і візуального середовища стає однією з важливих ознак модерної сцени </w:t>
      </w:r>
      <w:r w:rsidRPr="00E32A88">
        <w:rPr>
          <w:lang w:val="ru-RU"/>
        </w:rPr>
        <w:t>[75</w:t>
      </w:r>
      <w:r w:rsidR="00E32A88" w:rsidRPr="00E32A88">
        <w:rPr>
          <w:lang w:val="ru-RU"/>
        </w:rPr>
        <w:t>, с. 48</w:t>
      </w:r>
      <w:r w:rsidRPr="00E32A88">
        <w:rPr>
          <w:lang w:val="ru-RU"/>
        </w:rPr>
        <w:t xml:space="preserve">]. </w:t>
      </w:r>
      <w:r w:rsidR="002E6F8B">
        <w:rPr>
          <w:lang w:val="ru-RU"/>
        </w:rPr>
        <w:t xml:space="preserve">Е. </w:t>
      </w:r>
      <w:r w:rsidRPr="0052171F">
        <w:rPr>
          <w:lang w:val="ru-RU"/>
        </w:rPr>
        <w:t>Дега ще до повного розгортання цих процесів показав, що балет є складним мистецьким механізмом.</w:t>
      </w:r>
    </w:p>
    <w:p w14:paraId="29747B7C" w14:textId="45EE82C7" w:rsidR="0052171F" w:rsidRPr="0052171F" w:rsidRDefault="0052171F" w:rsidP="0052171F">
      <w:pPr>
        <w:spacing w:after="0"/>
        <w:rPr>
          <w:lang w:val="ru-RU"/>
        </w:rPr>
      </w:pPr>
      <w:r w:rsidRPr="0052171F">
        <w:rPr>
          <w:lang w:val="ru-RU"/>
        </w:rPr>
        <w:t xml:space="preserve">У творах </w:t>
      </w:r>
      <w:r w:rsidR="002E6F8B">
        <w:rPr>
          <w:lang w:val="ru-RU"/>
        </w:rPr>
        <w:t xml:space="preserve">Е. </w:t>
      </w:r>
      <w:r w:rsidRPr="0052171F">
        <w:rPr>
          <w:lang w:val="ru-RU"/>
        </w:rPr>
        <w:t xml:space="preserve">Дега балетна тема також дає змогу побачити зміну статусу жіночого тіла в мистецтві. Танцівниця не зображена лише як абстрактний ідеал краси. Вона перебуває у певній соціальній і професійній ситуації, де сцена потребує контролю, повторення, фізичного навантаження і підпорядкування правилам. Саме тому балетні композиції художника поєднують естетичне й буденне. У них візуально співіснують блиск вистави і непомітна праця, яка передує сценічному результату. Через це балет у </w:t>
      </w:r>
      <w:r w:rsidR="002E6F8B">
        <w:rPr>
          <w:lang w:val="ru-RU"/>
        </w:rPr>
        <w:t xml:space="preserve">Е. </w:t>
      </w:r>
      <w:r w:rsidRPr="0052171F">
        <w:rPr>
          <w:lang w:val="ru-RU"/>
        </w:rPr>
        <w:t>Дега можна аналізувати як складне мистецьке явище, де танець розкривається одночасно як краса, ремесло, дисципліна і видима форма людської зосередженості.</w:t>
      </w:r>
    </w:p>
    <w:p w14:paraId="74B21D95" w14:textId="00474FF3" w:rsidR="0052171F" w:rsidRPr="0052171F" w:rsidRDefault="0052171F" w:rsidP="0052171F">
      <w:pPr>
        <w:spacing w:after="0"/>
        <w:rPr>
          <w:lang w:val="ru-RU"/>
        </w:rPr>
      </w:pPr>
      <w:r w:rsidRPr="0052171F">
        <w:rPr>
          <w:lang w:val="ru-RU"/>
        </w:rPr>
        <w:t xml:space="preserve">Значення </w:t>
      </w:r>
      <w:r w:rsidR="002E6F8B">
        <w:rPr>
          <w:lang w:val="ru-RU"/>
        </w:rPr>
        <w:t xml:space="preserve">Е. </w:t>
      </w:r>
      <w:r w:rsidRPr="0052171F">
        <w:rPr>
          <w:lang w:val="ru-RU"/>
        </w:rPr>
        <w:t xml:space="preserve">Дега для теми візуалізації танцю полягає ще й у тому, що він змінив саму позицію художника щодо руху. Він не намагається зобразити танець </w:t>
      </w:r>
      <w:r w:rsidRPr="0052171F">
        <w:rPr>
          <w:lang w:val="ru-RU"/>
        </w:rPr>
        <w:lastRenderedPageBreak/>
        <w:t xml:space="preserve">лише у найефектнішій миті. Натомість обирає проміжні стани, у яких рух наче ще не завершився або тільки готується до початку. У цьому виявляється модерність його підходу: танець осмислюється не як ідеальна поза, а як неперервний процес тілесного існування у просторі. Саме тому балетні твори </w:t>
      </w:r>
      <w:r w:rsidR="002E6F8B">
        <w:rPr>
          <w:lang w:val="ru-RU"/>
        </w:rPr>
        <w:t xml:space="preserve">Е. </w:t>
      </w:r>
      <w:r w:rsidRPr="0052171F">
        <w:rPr>
          <w:lang w:val="ru-RU"/>
        </w:rPr>
        <w:t>Дега залишаються важливими для подальшого розуміння модерністського мистецтва, де фрагмент, ракурс і незавершеність стають повноцінними художніми засобами.</w:t>
      </w:r>
    </w:p>
    <w:p w14:paraId="7025DFA7" w14:textId="2FC62E99" w:rsidR="0052171F" w:rsidRPr="0052171F" w:rsidRDefault="0052171F" w:rsidP="0052171F">
      <w:pPr>
        <w:spacing w:after="0"/>
        <w:rPr>
          <w:lang w:val="ru-RU"/>
        </w:rPr>
      </w:pPr>
      <w:r w:rsidRPr="0052171F">
        <w:rPr>
          <w:lang w:val="ru-RU"/>
        </w:rPr>
        <w:t xml:space="preserve">У підсумку балетний образ у </w:t>
      </w:r>
      <w:r w:rsidR="002E6F8B">
        <w:rPr>
          <w:lang w:val="ru-RU"/>
        </w:rPr>
        <w:t xml:space="preserve">Е. </w:t>
      </w:r>
      <w:r w:rsidRPr="0052171F">
        <w:rPr>
          <w:lang w:val="ru-RU"/>
        </w:rPr>
        <w:t>Дега варто розглядати як межову форму між класичною сценічною традицією і модерним мистецьким баченням. Він зберігає зв</w:t>
      </w:r>
      <w:r w:rsidR="006602CF">
        <w:rPr>
          <w:lang w:val="ru-RU"/>
        </w:rPr>
        <w:t>’</w:t>
      </w:r>
      <w:r w:rsidRPr="0052171F">
        <w:rPr>
          <w:lang w:val="ru-RU"/>
        </w:rPr>
        <w:t>язок із академічною культурою балету, але водночас руйнує її зовнішню ідеалізацію. Через фрагмент, ракурс і незавершений жест художник показує, що танець складається не тільки з красивих поз, а з напруженої системи рухів, пауз і підготовчих дій.</w:t>
      </w:r>
    </w:p>
    <w:p w14:paraId="2E8CECCA" w14:textId="171C68A7" w:rsidR="005C21DF" w:rsidRDefault="0052171F" w:rsidP="0052171F">
      <w:pPr>
        <w:spacing w:after="0"/>
        <w:rPr>
          <w:lang w:val="ru-RU"/>
        </w:rPr>
      </w:pPr>
      <w:r w:rsidRPr="0052171F">
        <w:rPr>
          <w:lang w:val="ru-RU"/>
        </w:rPr>
        <w:t xml:space="preserve">Отже, класичний балет у творчості Едгара Дега має значення не лише як окрема тема європейського живопису, а як важливий етап переходу до модерного бачення руху. Художник розкрив балет через дисципліну, працю, випадковість, фрагмент, ракурс, світло і незавершеність жесту. У його роботах танець не зводиться до декоративної краси або сценічного ефекту. Він стає способом показати складну взаємодію тіла, простору, часу, професійної техніки і глядацького погляду. Саме тому </w:t>
      </w:r>
      <w:r w:rsidR="002E6F8B">
        <w:rPr>
          <w:lang w:val="ru-RU"/>
        </w:rPr>
        <w:t xml:space="preserve">Е. </w:t>
      </w:r>
      <w:r w:rsidRPr="0052171F">
        <w:rPr>
          <w:lang w:val="ru-RU"/>
        </w:rPr>
        <w:t>Дега можна розглядати як художника, який підготував подальше модерністське осмислення танцю в живописі ХХ століття, де рух дедалі частіше трактується як внутрішній принцип композиції, а не тільки як зображена дія.</w:t>
      </w:r>
    </w:p>
    <w:p w14:paraId="217B3968" w14:textId="77777777" w:rsidR="00310B02" w:rsidRPr="00B46430" w:rsidRDefault="00310B02" w:rsidP="00C92590">
      <w:pPr>
        <w:spacing w:after="0"/>
        <w:ind w:firstLine="0"/>
        <w:rPr>
          <w:lang w:val="ru-RU"/>
        </w:rPr>
      </w:pPr>
    </w:p>
    <w:p w14:paraId="218BD080" w14:textId="17D14B97" w:rsidR="006333AA" w:rsidRDefault="006333AA" w:rsidP="003F46A9">
      <w:pPr>
        <w:pStyle w:val="21"/>
        <w:keepNext w:val="0"/>
        <w:keepLines w:val="0"/>
        <w:spacing w:before="0" w:after="0"/>
        <w:rPr>
          <w:rFonts w:ascii="Times New Roman" w:eastAsia="Times New Roman" w:hAnsi="Times New Roman"/>
          <w:lang w:val="ru-RU"/>
        </w:rPr>
      </w:pPr>
    </w:p>
    <w:p w14:paraId="4E08CEA3" w14:textId="150E7E88" w:rsidR="006333AA" w:rsidRDefault="000C69CA" w:rsidP="006333AA">
      <w:pPr>
        <w:pStyle w:val="21"/>
        <w:keepNext w:val="0"/>
        <w:keepLines w:val="0"/>
        <w:spacing w:before="0" w:after="0"/>
        <w:jc w:val="center"/>
        <w:rPr>
          <w:rFonts w:ascii="Times New Roman" w:eastAsia="Times New Roman" w:hAnsi="Times New Roman"/>
          <w:lang w:val="ru-RU"/>
        </w:rPr>
      </w:pPr>
      <w:r w:rsidRPr="0051520F">
        <w:rPr>
          <w:rFonts w:ascii="Times New Roman" w:eastAsia="Times New Roman" w:hAnsi="Times New Roman"/>
          <w:lang w:val="ru-RU"/>
        </w:rPr>
        <w:t>Висновки до 2 розділу</w:t>
      </w:r>
      <w:bookmarkEnd w:id="24"/>
      <w:bookmarkEnd w:id="25"/>
    </w:p>
    <w:p w14:paraId="6818E4EC" w14:textId="77777777" w:rsidR="00E5670B" w:rsidRPr="00E5670B" w:rsidRDefault="00E5670B" w:rsidP="00E5670B">
      <w:pPr>
        <w:rPr>
          <w:lang w:val="ru-RU"/>
        </w:rPr>
      </w:pPr>
    </w:p>
    <w:p w14:paraId="5DCD42C3" w14:textId="77777777" w:rsidR="005C21DF" w:rsidRPr="005C21DF" w:rsidRDefault="005C21DF" w:rsidP="005C21DF">
      <w:pPr>
        <w:pStyle w:val="affb"/>
        <w:spacing w:before="0" w:beforeAutospacing="0" w:after="0" w:afterAutospacing="0" w:line="360" w:lineRule="auto"/>
        <w:ind w:firstLine="709"/>
        <w:jc w:val="both"/>
        <w:rPr>
          <w:sz w:val="28"/>
          <w:szCs w:val="28"/>
        </w:rPr>
      </w:pPr>
      <w:bookmarkStart w:id="26" w:name="_Toc228446734"/>
      <w:bookmarkStart w:id="27" w:name="_Toc228446779"/>
      <w:r w:rsidRPr="005C21DF">
        <w:rPr>
          <w:sz w:val="28"/>
          <w:szCs w:val="28"/>
        </w:rPr>
        <w:t xml:space="preserve">У другому розділі проаналізовано особливості візуалізації танцю у творчості європейських художників ХХ століття. Встановлено, що танцювальний мотив у </w:t>
      </w:r>
      <w:r w:rsidRPr="005C21DF">
        <w:rPr>
          <w:sz w:val="28"/>
          <w:szCs w:val="28"/>
        </w:rPr>
        <w:lastRenderedPageBreak/>
        <w:t>європейському образотворчому мистецтві поступово змінював своє значення: від зображення гармонійної пози, сценічної дії або побутового видовища він перейшов до осмислення руху як самостійної художньої проблеми. Танець почав сприйматися не лише як сюжет, а як спосіб передати динаміку тіла, ритм простору, емоційну напругу, внутрішній імпульс і змінність форми. Це дало змогу художникам по-новому працювати з лінією, кольором, площиною, фрагментом і композиційною побудовою.</w:t>
      </w:r>
    </w:p>
    <w:p w14:paraId="268723FC" w14:textId="5966B411" w:rsidR="005C21DF" w:rsidRPr="005C21DF" w:rsidRDefault="005C21DF" w:rsidP="005C21DF">
      <w:pPr>
        <w:pStyle w:val="affb"/>
        <w:spacing w:before="0" w:beforeAutospacing="0" w:after="0" w:afterAutospacing="0" w:line="360" w:lineRule="auto"/>
        <w:ind w:firstLine="709"/>
        <w:jc w:val="both"/>
        <w:rPr>
          <w:sz w:val="28"/>
          <w:szCs w:val="28"/>
        </w:rPr>
      </w:pPr>
      <w:r w:rsidRPr="005C21DF">
        <w:rPr>
          <w:sz w:val="28"/>
          <w:szCs w:val="28"/>
        </w:rPr>
        <w:t>З</w:t>
      </w:r>
      <w:r w:rsidR="006602CF">
        <w:rPr>
          <w:sz w:val="28"/>
          <w:szCs w:val="28"/>
        </w:rPr>
        <w:t>’</w:t>
      </w:r>
      <w:r w:rsidRPr="005C21DF">
        <w:rPr>
          <w:sz w:val="28"/>
          <w:szCs w:val="28"/>
        </w:rPr>
        <w:t>ясовано, що до ХХ століття танцювальний мотив у європейському мистецтві здебільшого був пов</w:t>
      </w:r>
      <w:r w:rsidR="006602CF">
        <w:rPr>
          <w:sz w:val="28"/>
          <w:szCs w:val="28"/>
        </w:rPr>
        <w:t>’</w:t>
      </w:r>
      <w:r w:rsidRPr="005C21DF">
        <w:rPr>
          <w:sz w:val="28"/>
          <w:szCs w:val="28"/>
        </w:rPr>
        <w:t>язаний із міфологічними, святковими, театральними, бальними або побутовими сценами. У таких творах переважала увага до гармонії, рівноваги, впорядкованої групової композиції та зовнішньої краси руху. Водночас на межі ХІХ–ХХ століть посилюється інтерес до самого процесу руху. Художників починає цікавити не тільки завершена поза, а й мить переходу, фрагмент жесту, випадковий ракурс, сценічне світло, простір закулісся і напруження тіла в русі. Саме цей перехід підготував нове модерністське бачення танцю.</w:t>
      </w:r>
    </w:p>
    <w:p w14:paraId="0C636B26" w14:textId="64B3F098" w:rsidR="006333AA" w:rsidRPr="00012A21" w:rsidRDefault="006333AA" w:rsidP="00971E6D">
      <w:pPr>
        <w:spacing w:after="0"/>
        <w:ind w:firstLine="720"/>
        <w:rPr>
          <w:lang w:val="ru-MD"/>
        </w:rPr>
      </w:pPr>
      <w:r w:rsidRPr="00501796">
        <w:rPr>
          <w:rFonts w:cs="Times New Roman"/>
          <w:szCs w:val="28"/>
          <w:lang w:val="ru-MD"/>
        </w:rPr>
        <w:t xml:space="preserve">У другому розділі проаналізовано особливості відображення танцювального мотиву в </w:t>
      </w:r>
      <w:r w:rsidRPr="00501796">
        <w:rPr>
          <w:lang w:val="ru-MD"/>
        </w:rPr>
        <w:t>європейському</w:t>
      </w:r>
      <w:r w:rsidRPr="00501796">
        <w:rPr>
          <w:rFonts w:cs="Times New Roman"/>
          <w:szCs w:val="28"/>
          <w:lang w:val="ru-MD"/>
        </w:rPr>
        <w:t xml:space="preserve"> живописі – від творів до ХХ ст. до модерністських зразків. Визначено, що в живописі від Відродження до реалізму </w:t>
      </w:r>
      <w:r>
        <w:rPr>
          <w:rFonts w:cs="Times New Roman"/>
          <w:szCs w:val="28"/>
        </w:rPr>
        <w:t>XIX</w:t>
      </w:r>
      <w:r w:rsidRPr="00501796">
        <w:rPr>
          <w:rFonts w:cs="Times New Roman"/>
          <w:szCs w:val="28"/>
          <w:lang w:val="ru-MD"/>
        </w:rPr>
        <w:t xml:space="preserve"> ст. склалися чотири основні моделі зображення танцю: алегорична (Ботічеллі, Пуссен), жанрово-спостереж</w:t>
      </w:r>
      <w:r>
        <w:rPr>
          <w:rFonts w:cs="Times New Roman"/>
          <w:szCs w:val="28"/>
          <w:lang w:val="uk-UA"/>
        </w:rPr>
        <w:t xml:space="preserve">увальна </w:t>
      </w:r>
      <w:r w:rsidRPr="00501796">
        <w:rPr>
          <w:rFonts w:cs="Times New Roman"/>
          <w:szCs w:val="28"/>
          <w:lang w:val="ru-MD"/>
        </w:rPr>
        <w:t xml:space="preserve">(Дега, Мане, Ренуар), символістська (Ґоґен, Мунк) та авангардно-пластична (Матісс, Пікассо, Балла). </w:t>
      </w:r>
      <w:r w:rsidRPr="00012A21">
        <w:rPr>
          <w:rFonts w:cs="Times New Roman"/>
          <w:szCs w:val="28"/>
          <w:lang w:val="ru-MD"/>
        </w:rPr>
        <w:t>Показано, що модернізм не відкидав попередньої традиції, а переосмислював її, переводячи акцент з розповідного сюжету на пластичну організацію форми.</w:t>
      </w:r>
    </w:p>
    <w:p w14:paraId="5D124C39" w14:textId="77777777" w:rsidR="006333AA" w:rsidRPr="00012A21" w:rsidRDefault="006333AA" w:rsidP="00971E6D">
      <w:pPr>
        <w:spacing w:after="0"/>
        <w:ind w:firstLine="720"/>
        <w:rPr>
          <w:lang w:val="ru-MD"/>
        </w:rPr>
      </w:pPr>
      <w:r w:rsidRPr="00012A21">
        <w:rPr>
          <w:rFonts w:cs="Times New Roman"/>
          <w:szCs w:val="28"/>
          <w:lang w:val="ru-MD"/>
        </w:rPr>
        <w:t xml:space="preserve">Охарактеризовано засади модерністського мистецтва і його прояви в малярстві та хореографії. Визначено, що фовізм передає рух через кольорову інтенсивність і ритм, кубізм – через фрагментацію та одночасність ракурсів, </w:t>
      </w:r>
      <w:r w:rsidRPr="00012A21">
        <w:rPr>
          <w:rFonts w:cs="Times New Roman"/>
          <w:szCs w:val="28"/>
          <w:lang w:val="ru-MD"/>
        </w:rPr>
        <w:lastRenderedPageBreak/>
        <w:t>футуризм – через повтор і послідовність фаз, експресіонізм – через психологічну деформацію форми.</w:t>
      </w:r>
    </w:p>
    <w:p w14:paraId="0CB021E0" w14:textId="77777777" w:rsidR="006D05A9" w:rsidRPr="006D05A9" w:rsidRDefault="006D05A9" w:rsidP="006D05A9">
      <w:pPr>
        <w:pStyle w:val="affb"/>
        <w:spacing w:before="0" w:beforeAutospacing="0" w:after="0" w:afterAutospacing="0" w:line="360" w:lineRule="auto"/>
        <w:ind w:firstLine="709"/>
        <w:jc w:val="both"/>
        <w:rPr>
          <w:sz w:val="28"/>
          <w:szCs w:val="28"/>
          <w:lang w:val="uk-UA"/>
        </w:rPr>
      </w:pPr>
    </w:p>
    <w:p w14:paraId="5491C2A0"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4676A281"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5C3D9332"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48CCDB00"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27B0F892"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2D664285"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5CD67C75"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1CEE9E32"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185019FB"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291BB557"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69EAA291"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1E176B9D"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1CABB24A"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0F457E61"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39A09E9C"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4A2385AD"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7339482A"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0D856C23" w14:textId="77777777" w:rsidR="00E32A88" w:rsidRDefault="00E32A88" w:rsidP="005C21DF">
      <w:pPr>
        <w:pStyle w:val="1"/>
        <w:keepNext w:val="0"/>
        <w:keepLines w:val="0"/>
        <w:spacing w:before="0" w:after="0"/>
        <w:jc w:val="center"/>
        <w:rPr>
          <w:rFonts w:ascii="Times New Roman" w:eastAsia="Times New Roman" w:hAnsi="Times New Roman"/>
          <w:lang w:val="ru-RU"/>
        </w:rPr>
      </w:pPr>
    </w:p>
    <w:p w14:paraId="25354282" w14:textId="094562A4" w:rsidR="003F46A9" w:rsidRDefault="003F46A9" w:rsidP="005C21DF">
      <w:pPr>
        <w:pStyle w:val="1"/>
        <w:keepNext w:val="0"/>
        <w:keepLines w:val="0"/>
        <w:spacing w:before="0" w:after="0"/>
        <w:jc w:val="center"/>
        <w:rPr>
          <w:rFonts w:ascii="Times New Roman" w:eastAsia="Times New Roman" w:hAnsi="Times New Roman"/>
          <w:lang w:val="ru-RU"/>
        </w:rPr>
      </w:pPr>
    </w:p>
    <w:p w14:paraId="19553086" w14:textId="77777777" w:rsidR="007C63C2" w:rsidRDefault="007C63C2" w:rsidP="005C21DF">
      <w:pPr>
        <w:pStyle w:val="1"/>
        <w:keepNext w:val="0"/>
        <w:keepLines w:val="0"/>
        <w:spacing w:before="0" w:after="0"/>
        <w:jc w:val="center"/>
        <w:rPr>
          <w:rFonts w:ascii="Times New Roman" w:eastAsia="Times New Roman" w:hAnsi="Times New Roman"/>
          <w:lang w:val="ru-RU"/>
        </w:rPr>
      </w:pPr>
    </w:p>
    <w:p w14:paraId="72BEC49B" w14:textId="77777777" w:rsidR="007C63C2" w:rsidRDefault="007C63C2" w:rsidP="005C21DF">
      <w:pPr>
        <w:pStyle w:val="1"/>
        <w:keepNext w:val="0"/>
        <w:keepLines w:val="0"/>
        <w:spacing w:before="0" w:after="0"/>
        <w:jc w:val="center"/>
        <w:rPr>
          <w:rFonts w:ascii="Times New Roman" w:eastAsia="Times New Roman" w:hAnsi="Times New Roman"/>
          <w:lang w:val="ru-RU"/>
        </w:rPr>
      </w:pPr>
    </w:p>
    <w:p w14:paraId="3ECEDEDD" w14:textId="77777777" w:rsidR="007C63C2" w:rsidRDefault="007C63C2" w:rsidP="005C21DF">
      <w:pPr>
        <w:pStyle w:val="1"/>
        <w:keepNext w:val="0"/>
        <w:keepLines w:val="0"/>
        <w:spacing w:before="0" w:after="0"/>
        <w:jc w:val="center"/>
        <w:rPr>
          <w:rFonts w:ascii="Times New Roman" w:eastAsia="Times New Roman" w:hAnsi="Times New Roman"/>
          <w:lang w:val="ru-RU"/>
        </w:rPr>
      </w:pPr>
    </w:p>
    <w:p w14:paraId="66CCECA1" w14:textId="77777777" w:rsidR="007C63C2" w:rsidRDefault="007C63C2" w:rsidP="005C21DF">
      <w:pPr>
        <w:pStyle w:val="1"/>
        <w:keepNext w:val="0"/>
        <w:keepLines w:val="0"/>
        <w:spacing w:before="0" w:after="0"/>
        <w:jc w:val="center"/>
        <w:rPr>
          <w:rFonts w:ascii="Times New Roman" w:eastAsia="Times New Roman" w:hAnsi="Times New Roman"/>
          <w:lang w:val="ru-RU"/>
        </w:rPr>
      </w:pPr>
    </w:p>
    <w:p w14:paraId="290F2036" w14:textId="77777777" w:rsidR="007C63C2" w:rsidRDefault="007C63C2" w:rsidP="005C21DF">
      <w:pPr>
        <w:pStyle w:val="1"/>
        <w:keepNext w:val="0"/>
        <w:keepLines w:val="0"/>
        <w:spacing w:before="0" w:after="0"/>
        <w:jc w:val="center"/>
        <w:rPr>
          <w:rFonts w:ascii="Times New Roman" w:eastAsia="Times New Roman" w:hAnsi="Times New Roman"/>
          <w:lang w:val="ru-RU"/>
        </w:rPr>
      </w:pPr>
    </w:p>
    <w:p w14:paraId="7229A94A" w14:textId="25E04DA3" w:rsidR="005C21DF" w:rsidRDefault="000C69CA" w:rsidP="005C21DF">
      <w:pPr>
        <w:pStyle w:val="1"/>
        <w:keepNext w:val="0"/>
        <w:keepLines w:val="0"/>
        <w:spacing w:before="0" w:after="0"/>
        <w:jc w:val="center"/>
        <w:rPr>
          <w:rFonts w:ascii="Times New Roman" w:eastAsia="Times New Roman" w:hAnsi="Times New Roman"/>
          <w:lang w:val="ru-RU"/>
        </w:rPr>
      </w:pPr>
      <w:r w:rsidRPr="0051520F">
        <w:rPr>
          <w:rFonts w:ascii="Times New Roman" w:eastAsia="Times New Roman" w:hAnsi="Times New Roman"/>
          <w:lang w:val="ru-RU"/>
        </w:rPr>
        <w:lastRenderedPageBreak/>
        <w:t>РОЗДІЛ 3</w:t>
      </w:r>
    </w:p>
    <w:p w14:paraId="6900DD88" w14:textId="445EFD46" w:rsidR="005C21DF" w:rsidRDefault="000C69CA" w:rsidP="00847A88">
      <w:pPr>
        <w:pStyle w:val="1"/>
        <w:keepNext w:val="0"/>
        <w:keepLines w:val="0"/>
        <w:spacing w:before="0" w:after="0"/>
        <w:jc w:val="center"/>
        <w:rPr>
          <w:rFonts w:ascii="Times New Roman" w:eastAsia="Times New Roman" w:hAnsi="Times New Roman"/>
          <w:lang w:val="ru-RU"/>
        </w:rPr>
      </w:pPr>
      <w:r w:rsidRPr="0051520F">
        <w:rPr>
          <w:rFonts w:ascii="Times New Roman" w:eastAsia="Times New Roman" w:hAnsi="Times New Roman"/>
          <w:lang w:val="ru-RU"/>
        </w:rPr>
        <w:t>МИСТЕЦТВО ТАНЦЮ В УКРАЇНСЬКОМУ ОБРАЗОТВОРЧОМУ МИСТЕЦТВІ ХХ СТОЛІТТЯ</w:t>
      </w:r>
      <w:bookmarkEnd w:id="26"/>
      <w:bookmarkEnd w:id="27"/>
    </w:p>
    <w:p w14:paraId="0B273269" w14:textId="77777777" w:rsidR="00A910C2" w:rsidRPr="00A910C2" w:rsidRDefault="00A910C2" w:rsidP="00A910C2">
      <w:pPr>
        <w:rPr>
          <w:lang w:val="ru-RU"/>
        </w:rPr>
      </w:pPr>
    </w:p>
    <w:p w14:paraId="5DD38CC7" w14:textId="3D66B17F" w:rsidR="005C21DF" w:rsidRDefault="00A910C2" w:rsidP="00E5670B">
      <w:pPr>
        <w:spacing w:after="0"/>
        <w:jc w:val="left"/>
        <w:rPr>
          <w:b/>
          <w:lang w:val="ru-RU"/>
        </w:rPr>
      </w:pPr>
      <w:r w:rsidRPr="00A910C2">
        <w:rPr>
          <w:b/>
          <w:lang w:val="ru-RU"/>
        </w:rPr>
        <w:t>3.1 Рух в творчості Олександра Богомазова</w:t>
      </w:r>
    </w:p>
    <w:p w14:paraId="27B42397" w14:textId="77777777" w:rsidR="00A910C2" w:rsidRPr="00A910C2" w:rsidRDefault="00A910C2" w:rsidP="00A910C2">
      <w:pPr>
        <w:spacing w:after="0"/>
        <w:jc w:val="center"/>
        <w:rPr>
          <w:b/>
          <w:lang w:val="ru-RU"/>
        </w:rPr>
      </w:pPr>
    </w:p>
    <w:p w14:paraId="12DF3B38" w14:textId="189E4740" w:rsidR="00770CAF" w:rsidRPr="00012A21" w:rsidRDefault="00770CAF" w:rsidP="00770CAF">
      <w:pPr>
        <w:spacing w:after="0"/>
        <w:ind w:firstLine="851"/>
        <w:rPr>
          <w:rFonts w:cs="Times New Roman"/>
          <w:szCs w:val="28"/>
          <w:lang w:val="ru-MD"/>
        </w:rPr>
      </w:pPr>
      <w:r w:rsidRPr="00A910C2">
        <w:rPr>
          <w:rFonts w:cs="Times New Roman"/>
          <w:szCs w:val="28"/>
          <w:lang w:val="uk-UA"/>
        </w:rPr>
        <w:t xml:space="preserve">Танець в українській культурі є одним із найдавніших і найвиразніших проявів національної ідентичності, адже він поєднує ритуал, емоцію, соціальну взаємодію та естетику руху. </w:t>
      </w:r>
      <w:r w:rsidRPr="00012A21">
        <w:rPr>
          <w:rFonts w:cs="Times New Roman"/>
          <w:szCs w:val="28"/>
          <w:lang w:val="ru-MD"/>
        </w:rPr>
        <w:t>Від первісних обрядових форм до професійних сценічних постановок ХХ століття танець залишався живою мовою народу, через яку передавалися світогляд, історична пам</w:t>
      </w:r>
      <w:r w:rsidR="006602CF" w:rsidRPr="00012A21">
        <w:rPr>
          <w:rFonts w:cs="Times New Roman"/>
          <w:szCs w:val="28"/>
          <w:lang w:val="ru-MD"/>
        </w:rPr>
        <w:t>’</w:t>
      </w:r>
      <w:r w:rsidRPr="00012A21">
        <w:rPr>
          <w:rFonts w:cs="Times New Roman"/>
          <w:szCs w:val="28"/>
          <w:lang w:val="ru-MD"/>
        </w:rPr>
        <w:t>ять і уявлення про гармонію світу. Він формував не лише традицію виконання, а й образну систему українського образотворчого мистецтва, у якому рух став символом життєвої сили та духовної свободи.</w:t>
      </w:r>
    </w:p>
    <w:p w14:paraId="18EFA102" w14:textId="6AE83B7A" w:rsidR="00770CAF" w:rsidRPr="00012A21" w:rsidRDefault="00770CAF" w:rsidP="00770CAF">
      <w:pPr>
        <w:spacing w:after="0"/>
        <w:ind w:firstLine="851"/>
        <w:rPr>
          <w:rFonts w:cs="Times New Roman"/>
          <w:szCs w:val="28"/>
          <w:lang w:val="ru-MD"/>
        </w:rPr>
      </w:pPr>
      <w:r w:rsidRPr="00012A21">
        <w:rPr>
          <w:rFonts w:cs="Times New Roman"/>
          <w:szCs w:val="28"/>
          <w:lang w:val="ru-MD"/>
        </w:rPr>
        <w:t>Обрядові танці були тісно пов</w:t>
      </w:r>
      <w:r w:rsidR="006602CF" w:rsidRPr="00012A21">
        <w:rPr>
          <w:rFonts w:cs="Times New Roman"/>
          <w:szCs w:val="28"/>
          <w:lang w:val="ru-MD"/>
        </w:rPr>
        <w:t>’</w:t>
      </w:r>
      <w:r w:rsidRPr="00012A21">
        <w:rPr>
          <w:rFonts w:cs="Times New Roman"/>
          <w:szCs w:val="28"/>
          <w:lang w:val="ru-MD"/>
        </w:rPr>
        <w:t>язані з календарними циклами та життєвими подіями. Весняні хороводи, серед яких «Гаївки», «Веснянки»</w:t>
      </w:r>
      <w:r w:rsidRPr="00A910C2">
        <w:rPr>
          <w:rFonts w:cs="Times New Roman"/>
          <w:szCs w:val="28"/>
          <w:lang w:val="uk-UA"/>
        </w:rPr>
        <w:t xml:space="preserve"> (Іл. 21) </w:t>
      </w:r>
      <w:r w:rsidRPr="00012A21">
        <w:rPr>
          <w:rFonts w:cs="Times New Roman"/>
          <w:szCs w:val="28"/>
          <w:lang w:val="ru-MD"/>
        </w:rPr>
        <w:t xml:space="preserve"> та «Кривий танець», виконувалися на Великдень або в період пробудження природи. Учасники ставали в коло або ланцюг, рухалися плавно й ритмічно, імітуючи хвилі, ріст рослин або політ птахів. Ці рухи символізували оновлення, родючість і кохання. Літні купальські ігри поєднували танець із вогнем і водою, що підкреслювало очищення та життєву енергію стихій. Осінні жнивні танці, серед яких «Колос» і навіть варіанти «Козачка», виконувалися після збору врожаю як знак подяки за достаток. У мистецтві ХХ століття такі сцени часто зображувалися як ідеалізована гармонія людини з природою, де коло танцю символізувало цілісність буття.</w:t>
      </w:r>
    </w:p>
    <w:p w14:paraId="5AF7558B" w14:textId="1B111DF4" w:rsidR="00770CAF" w:rsidRDefault="00770CAF" w:rsidP="007C63C2">
      <w:pPr>
        <w:spacing w:after="0"/>
        <w:ind w:firstLine="720"/>
        <w:rPr>
          <w:rFonts w:cs="Times New Roman"/>
          <w:szCs w:val="28"/>
          <w:lang w:val="ru-MD"/>
        </w:rPr>
      </w:pPr>
      <w:r w:rsidRPr="00012A21">
        <w:rPr>
          <w:rFonts w:cs="Times New Roman"/>
          <w:szCs w:val="28"/>
          <w:lang w:val="ru-MD"/>
        </w:rPr>
        <w:t xml:space="preserve">Військові танці, зокрема козацькі варіанти «Гопака» </w:t>
      </w:r>
      <w:r w:rsidRPr="00A910C2">
        <w:rPr>
          <w:rFonts w:cs="Times New Roman"/>
          <w:szCs w:val="28"/>
          <w:lang w:val="uk-UA"/>
        </w:rPr>
        <w:t xml:space="preserve">(Іл. 24) </w:t>
      </w:r>
      <w:r w:rsidRPr="00012A21">
        <w:rPr>
          <w:rFonts w:cs="Times New Roman"/>
          <w:szCs w:val="28"/>
          <w:lang w:val="ru-MD"/>
        </w:rPr>
        <w:t xml:space="preserve">та «Опришка», мали виразний бойовий характер. Швидкі рухи, удари ногами, імітація поєдинку формували образ воїна, готового до захисту. У художніх творах ХХ століття такі </w:t>
      </w:r>
      <w:r w:rsidRPr="00012A21">
        <w:rPr>
          <w:rFonts w:cs="Times New Roman"/>
          <w:szCs w:val="28"/>
          <w:lang w:val="ru-MD"/>
        </w:rPr>
        <w:lastRenderedPageBreak/>
        <w:t>мотиви часто набували символічного значення, перетворюючись на метафору боротьби за свободу. Сакральні ж танцювальні форми проявлялися в хороводах навколо церкви на великі свята або в ритуальних рухах під час колядок і щедрівок, де танець поєднувався з піснею й молитвою. У цьому контексті рух ставав не лише естетичним актом, а й духовною практикою.</w:t>
      </w:r>
    </w:p>
    <w:p w14:paraId="7AB6E431" w14:textId="68D21D05" w:rsidR="00104932" w:rsidRPr="00012A21" w:rsidRDefault="00104932" w:rsidP="007C63C2">
      <w:pPr>
        <w:spacing w:after="0"/>
        <w:ind w:firstLine="851"/>
        <w:rPr>
          <w:rFonts w:cs="Times New Roman"/>
          <w:szCs w:val="28"/>
          <w:lang w:val="ru-MD"/>
        </w:rPr>
      </w:pPr>
      <w:r w:rsidRPr="00012A21">
        <w:rPr>
          <w:rFonts w:cs="Times New Roman"/>
          <w:szCs w:val="28"/>
          <w:lang w:val="ru-MD"/>
        </w:rPr>
        <w:t xml:space="preserve">Святкові та весільні танці </w:t>
      </w:r>
      <w:r w:rsidR="007C63C2">
        <w:rPr>
          <w:rFonts w:cs="Times New Roman"/>
          <w:szCs w:val="28"/>
          <w:lang w:val="ru-MD"/>
        </w:rPr>
        <w:t xml:space="preserve">(Іл. 27) </w:t>
      </w:r>
      <w:r w:rsidRPr="00012A21">
        <w:rPr>
          <w:rFonts w:cs="Times New Roman"/>
          <w:szCs w:val="28"/>
          <w:lang w:val="ru-MD"/>
        </w:rPr>
        <w:t>відзначалися динамікою й імпровізаційністю. «Гопак», «Козачок», «Метелиця», «Коломийка»</w:t>
      </w:r>
      <w:r>
        <w:rPr>
          <w:rFonts w:cs="Times New Roman"/>
          <w:szCs w:val="28"/>
          <w:lang w:val="ru-MD"/>
        </w:rPr>
        <w:t xml:space="preserve"> (Іл. 25) </w:t>
      </w:r>
      <w:r>
        <w:rPr>
          <w:rFonts w:cs="Times New Roman"/>
          <w:szCs w:val="28"/>
          <w:lang w:val="ru-MD"/>
        </w:rPr>
        <w:t xml:space="preserve"> </w:t>
      </w:r>
      <w:r w:rsidRPr="00012A21">
        <w:rPr>
          <w:rFonts w:cs="Times New Roman"/>
          <w:szCs w:val="28"/>
          <w:lang w:val="ru-MD"/>
        </w:rPr>
        <w:t>та «Аркан»</w:t>
      </w:r>
      <w:r w:rsidRPr="00A910C2">
        <w:rPr>
          <w:rFonts w:cs="Times New Roman"/>
          <w:szCs w:val="28"/>
          <w:lang w:val="uk-UA"/>
        </w:rPr>
        <w:t xml:space="preserve"> (Іл. 22-23)</w:t>
      </w:r>
      <w:r w:rsidRPr="00012A21">
        <w:rPr>
          <w:rFonts w:cs="Times New Roman"/>
          <w:szCs w:val="28"/>
          <w:lang w:val="ru-MD"/>
        </w:rPr>
        <w:t xml:space="preserve"> стали впізнаваними маркерами української культури. «Гопак», який сформувався як військово-святковий танець запорозьких козаків, містить високі стрибки, глибокі присяди та швидкі обертання. Його пластика втілює силу, мужність і свободу. «Аркан», поширений у Карпатах, виконується чоловіками в замкненому колі з акцентом на ритмічні кроки та синхронність, що підкреслює єдність громади. Весільні танці, такі як «Березка», «Чоботи» чи «Подоляночка», поєднували гру, залицяння й ритуальні елементи очищення. Вони втілювали радість продовження роду та соціальну згуртованість, а в живописі нерідко ставали обра</w:t>
      </w:r>
      <w:r>
        <w:rPr>
          <w:rFonts w:cs="Times New Roman"/>
          <w:szCs w:val="28"/>
          <w:lang w:val="ru-MD"/>
        </w:rPr>
        <w:t>зом святкової єдності поколінь</w:t>
      </w:r>
      <w:r w:rsidR="007C63C2">
        <w:rPr>
          <w:rFonts w:cs="Times New Roman"/>
          <w:szCs w:val="28"/>
          <w:lang w:val="ru-MD"/>
        </w:rPr>
        <w:t xml:space="preserve"> (Іл</w:t>
      </w:r>
      <w:proofErr w:type="gramStart"/>
      <w:r w:rsidR="007C63C2">
        <w:rPr>
          <w:rFonts w:cs="Times New Roman"/>
          <w:szCs w:val="28"/>
          <w:lang w:val="ru-MD"/>
        </w:rPr>
        <w:t xml:space="preserve">. </w:t>
      </w:r>
      <w:proofErr w:type="gramEnd"/>
      <w:r w:rsidR="007C63C2">
        <w:rPr>
          <w:rFonts w:cs="Times New Roman"/>
          <w:szCs w:val="28"/>
          <w:lang w:val="ru-MD"/>
        </w:rPr>
        <w:t>26)</w:t>
      </w:r>
      <w:r>
        <w:rPr>
          <w:rFonts w:cs="Times New Roman"/>
          <w:szCs w:val="28"/>
          <w:lang w:val="ru-MD"/>
        </w:rPr>
        <w:t>.</w:t>
      </w:r>
    </w:p>
    <w:p w14:paraId="6B5E622D" w14:textId="415EB239" w:rsidR="004D5DEF" w:rsidRPr="00012A21" w:rsidRDefault="004D5DEF" w:rsidP="00FB52AA">
      <w:pPr>
        <w:spacing w:after="0"/>
        <w:ind w:firstLine="851"/>
        <w:rPr>
          <w:rFonts w:cs="Times New Roman"/>
          <w:szCs w:val="28"/>
          <w:lang w:val="ru-MD"/>
        </w:rPr>
      </w:pPr>
      <w:r w:rsidRPr="00A910C2">
        <w:rPr>
          <w:rFonts w:cs="Times New Roman"/>
          <w:szCs w:val="28"/>
          <w:lang w:val="uk-UA"/>
        </w:rPr>
        <w:t xml:space="preserve">Наприклад, для українського художника </w:t>
      </w:r>
      <w:r w:rsidRPr="00012A21">
        <w:rPr>
          <w:rFonts w:cs="Times New Roman"/>
          <w:szCs w:val="28"/>
          <w:lang w:val="ru-MD"/>
        </w:rPr>
        <w:t xml:space="preserve">Костянтина Трутовського особливо важливими в творчості </w:t>
      </w:r>
      <w:r w:rsidRPr="00A910C2">
        <w:rPr>
          <w:rFonts w:cs="Times New Roman"/>
          <w:szCs w:val="28"/>
          <w:lang w:val="uk-UA"/>
        </w:rPr>
        <w:t xml:space="preserve"> </w:t>
      </w:r>
      <w:r w:rsidRPr="00012A21">
        <w:rPr>
          <w:rFonts w:cs="Times New Roman"/>
          <w:szCs w:val="28"/>
          <w:lang w:val="ru-MD"/>
        </w:rPr>
        <w:t>стали 1860-ті роки, коли сформувалися його демократичні погляди й індивідуальна манера. Наприкінці 1850-х — на початку 1860-х визначилися дві теми його творчості: критичне зображення провінційного поміщицтва та поетичне відтворення життя селянства. Картини «Переселенці в Курській губернії»</w:t>
      </w:r>
      <w:r w:rsidRPr="00A910C2">
        <w:rPr>
          <w:rFonts w:cs="Times New Roman"/>
          <w:szCs w:val="28"/>
          <w:lang w:val="uk-UA"/>
        </w:rPr>
        <w:t xml:space="preserve"> </w:t>
      </w:r>
      <w:r w:rsidRPr="00012A21">
        <w:rPr>
          <w:rFonts w:cs="Times New Roman"/>
          <w:szCs w:val="28"/>
          <w:lang w:val="ru-MD"/>
        </w:rPr>
        <w:t>і «Хоровод в Курській губернії» принесли йому звання академіка.</w:t>
      </w:r>
      <w:r w:rsidRPr="00A910C2">
        <w:rPr>
          <w:rFonts w:cs="Times New Roman"/>
          <w:szCs w:val="28"/>
          <w:lang w:val="uk-UA"/>
        </w:rPr>
        <w:t xml:space="preserve"> </w:t>
      </w:r>
      <w:r w:rsidRPr="00012A21">
        <w:rPr>
          <w:rFonts w:cs="Times New Roman"/>
          <w:szCs w:val="28"/>
          <w:lang w:val="ru-MD"/>
        </w:rPr>
        <w:t>У 1860–1880-х роках митець багато подорожував Україною, змальовуючи побут і традиції селян Слобожанщини. У своїх творах він прагнув зберегти українську духовність, створюючи сцени народних свят, ярмарків і щоденного життя.</w:t>
      </w:r>
    </w:p>
    <w:p w14:paraId="1EE938EF" w14:textId="7DA51FE2" w:rsidR="004D5DEF" w:rsidRPr="00A910C2" w:rsidRDefault="00A910C2" w:rsidP="004D5DEF">
      <w:pPr>
        <w:spacing w:after="0"/>
        <w:ind w:firstLine="851"/>
        <w:rPr>
          <w:rFonts w:cs="Times New Roman"/>
          <w:szCs w:val="28"/>
          <w:lang w:val="uk-UA"/>
        </w:rPr>
      </w:pPr>
      <w:r w:rsidRPr="00A910C2">
        <w:rPr>
          <w:rFonts w:cs="Times New Roman"/>
          <w:szCs w:val="28"/>
          <w:lang w:val="uk-UA"/>
        </w:rPr>
        <w:lastRenderedPageBreak/>
        <w:t>Також було б доцільно розглянути к</w:t>
      </w:r>
      <w:r w:rsidR="004D5DEF" w:rsidRPr="00A910C2">
        <w:rPr>
          <w:rFonts w:cs="Times New Roman"/>
          <w:szCs w:val="28"/>
          <w:lang w:val="uk-UA"/>
        </w:rPr>
        <w:t>артин</w:t>
      </w:r>
      <w:r w:rsidRPr="00A910C2">
        <w:rPr>
          <w:rFonts w:cs="Times New Roman"/>
          <w:szCs w:val="28"/>
          <w:lang w:val="uk-UA"/>
        </w:rPr>
        <w:t>у</w:t>
      </w:r>
      <w:r w:rsidR="007C63C2">
        <w:rPr>
          <w:rFonts w:cs="Times New Roman"/>
          <w:szCs w:val="28"/>
          <w:lang w:val="uk-UA"/>
        </w:rPr>
        <w:t xml:space="preserve"> Іллі Рєпіна «Вечорниці», </w:t>
      </w:r>
      <w:r w:rsidRPr="00A910C2">
        <w:rPr>
          <w:rFonts w:cs="Times New Roman"/>
          <w:szCs w:val="28"/>
          <w:lang w:val="uk-UA"/>
        </w:rPr>
        <w:t xml:space="preserve">яка була </w:t>
      </w:r>
      <w:r w:rsidR="004D5DEF" w:rsidRPr="00A910C2">
        <w:rPr>
          <w:rFonts w:cs="Times New Roman"/>
          <w:szCs w:val="28"/>
          <w:lang w:val="uk-UA"/>
        </w:rPr>
        <w:t>створена в Качанівці, відтворює традиційні осінні зібрання української молоді. Художник змальовував сцени з навколишніх сіл, передаючи живу атмосферу народного свята. У центрі — танцююча пара, поруч музики (сопілка, скрипка, бубен), довкола — молодь і старші люди, що спостерігають та спілкуються. Динаміка рухів, жести й вирази облич створюють ефект присутності та передають радість, флірт і святковий настрій.</w:t>
      </w:r>
    </w:p>
    <w:p w14:paraId="7439E18B" w14:textId="038C1C00" w:rsidR="004D5DEF" w:rsidRPr="00A910C2" w:rsidRDefault="004D5DEF" w:rsidP="004D5DEF">
      <w:pPr>
        <w:spacing w:after="0"/>
        <w:ind w:firstLine="851"/>
        <w:rPr>
          <w:rFonts w:cs="Times New Roman"/>
          <w:szCs w:val="28"/>
          <w:lang w:val="uk-UA"/>
        </w:rPr>
      </w:pPr>
      <w:r w:rsidRPr="00A910C2">
        <w:rPr>
          <w:rFonts w:cs="Times New Roman"/>
          <w:szCs w:val="28"/>
          <w:lang w:val="uk-UA"/>
        </w:rPr>
        <w:t>Твір не лише побутовий, а й символічний: через світло, тіні та деталі інтер</w:t>
      </w:r>
      <w:r w:rsidR="006602CF">
        <w:rPr>
          <w:rFonts w:cs="Times New Roman"/>
          <w:szCs w:val="28"/>
          <w:lang w:val="uk-UA"/>
        </w:rPr>
        <w:t>’</w:t>
      </w:r>
      <w:r w:rsidRPr="00A910C2">
        <w:rPr>
          <w:rFonts w:cs="Times New Roman"/>
          <w:szCs w:val="28"/>
          <w:lang w:val="uk-UA"/>
        </w:rPr>
        <w:t>єру художник натякає на романтику, приховані почуття й природну енергію молодості, підкреслюючи багатозначність людських стосунків.</w:t>
      </w:r>
    </w:p>
    <w:p w14:paraId="6B8E7E97" w14:textId="6ABB219D" w:rsidR="004D5DEF" w:rsidRPr="00A910C2" w:rsidRDefault="004D5DEF" w:rsidP="004D5DEF">
      <w:pPr>
        <w:spacing w:after="0"/>
        <w:ind w:firstLine="851"/>
        <w:rPr>
          <w:rFonts w:cs="Times New Roman"/>
          <w:szCs w:val="28"/>
          <w:lang w:val="uk-UA"/>
        </w:rPr>
      </w:pPr>
      <w:r w:rsidRPr="00A910C2">
        <w:rPr>
          <w:rFonts w:cs="Times New Roman"/>
          <w:szCs w:val="28"/>
          <w:lang w:val="uk-UA"/>
        </w:rPr>
        <w:t xml:space="preserve">Українське образотворче мистецтво ХХ століття активно зверталося до мотиву танцю, оскільки саме через рух, ритм і пластику тіла художники прагнули передати енергію епохи та національний характер. </w:t>
      </w:r>
      <w:r w:rsidR="00A910C2" w:rsidRPr="00A910C2">
        <w:rPr>
          <w:rFonts w:cs="Times New Roman"/>
          <w:szCs w:val="28"/>
          <w:lang w:val="uk-UA"/>
        </w:rPr>
        <w:t>Пізніше т</w:t>
      </w:r>
      <w:r w:rsidRPr="00A910C2">
        <w:rPr>
          <w:rFonts w:cs="Times New Roman"/>
          <w:szCs w:val="28"/>
          <w:lang w:val="uk-UA"/>
        </w:rPr>
        <w:t>анець ставав універсальною мовою модернізму, яка поєднувала фольклорну традицію з авангардними пошуками форми.</w:t>
      </w:r>
    </w:p>
    <w:p w14:paraId="549B52AD" w14:textId="77777777" w:rsidR="004D5DEF" w:rsidRPr="00012A21" w:rsidRDefault="004D5DEF" w:rsidP="004D5DEF">
      <w:pPr>
        <w:spacing w:after="0"/>
        <w:ind w:firstLine="851"/>
        <w:rPr>
          <w:rFonts w:cs="Times New Roman"/>
          <w:szCs w:val="28"/>
          <w:lang w:val="ru-MD"/>
        </w:rPr>
      </w:pPr>
      <w:r w:rsidRPr="00012A21">
        <w:rPr>
          <w:rFonts w:cs="Times New Roman"/>
          <w:szCs w:val="28"/>
          <w:lang w:val="ru-MD"/>
        </w:rPr>
        <w:t xml:space="preserve">Олександр Богомазов як фундатор українського кубофутуризму розглядав мистецтво передусім як систему ритмів і рухів. У своїй теоретичній праці «Живопис і елементи» 1914 року він сформулював ідею, що лінія є першою ознакою руху, а ритм керує взаємодією мас і кольорів. </w:t>
      </w:r>
    </w:p>
    <w:p w14:paraId="13C2253F" w14:textId="75D82925" w:rsidR="0052171F" w:rsidRPr="00A910C2" w:rsidRDefault="0052171F" w:rsidP="0052171F">
      <w:pPr>
        <w:spacing w:after="0"/>
        <w:ind w:firstLine="708"/>
        <w:rPr>
          <w:szCs w:val="28"/>
          <w:lang w:val="ru-RU"/>
        </w:rPr>
      </w:pPr>
      <w:bookmarkStart w:id="28" w:name="_Toc228446736"/>
      <w:bookmarkStart w:id="29" w:name="_Toc228446781"/>
      <w:r w:rsidRPr="00A910C2">
        <w:rPr>
          <w:szCs w:val="28"/>
          <w:lang w:val="ru-RU"/>
        </w:rPr>
        <w:t xml:space="preserve">Рух у творчості Олександра Богомазова є одним із ключових понять для розуміння українського авангарду й водночас важливою складовою теми візуалізації танцю в образотворчому мистецтві ХХ століття. У цьому підрозділі танець не обмежується буквальним зображенням танцівників, бо в українському авангарді рух часто виявляється на рівні лінії, площини, кольору, ритму й напруження форми. Саме тому творчість </w:t>
      </w:r>
      <w:r w:rsidR="009F5F7E" w:rsidRPr="00A910C2">
        <w:rPr>
          <w:szCs w:val="28"/>
          <w:lang w:val="ru-RU"/>
        </w:rPr>
        <w:t xml:space="preserve">О. </w:t>
      </w:r>
      <w:r w:rsidRPr="00A910C2">
        <w:rPr>
          <w:szCs w:val="28"/>
          <w:lang w:val="ru-RU"/>
        </w:rPr>
        <w:t xml:space="preserve">Богомазова дає змогу розглядати «танцювальність» як ширшу пластичну властивість художнього образу. У трактаті «Живопис та елементи» художник послідовно осмислював взаємодію живописних </w:t>
      </w:r>
      <w:r w:rsidRPr="00A910C2">
        <w:rPr>
          <w:szCs w:val="28"/>
          <w:lang w:val="ru-RU"/>
        </w:rPr>
        <w:lastRenderedPageBreak/>
        <w:t>складників і надавав особливого значення лінії, масі, формі, площині та кольору [4]. Це дозволяє аналізувати його роботи не тільки як окремі зображення міського або трудового життя, а як побудови, у яких кожен елемент бере участь у створенні внутрішнього руху.</w:t>
      </w:r>
    </w:p>
    <w:p w14:paraId="1A1B8E9F" w14:textId="2539A48F" w:rsidR="0052171F" w:rsidRPr="00A910C2" w:rsidRDefault="0052171F" w:rsidP="009F5F7E">
      <w:pPr>
        <w:spacing w:after="0"/>
        <w:ind w:firstLine="708"/>
        <w:rPr>
          <w:szCs w:val="28"/>
          <w:lang w:val="ru-RU"/>
        </w:rPr>
      </w:pPr>
      <w:r w:rsidRPr="00A910C2">
        <w:rPr>
          <w:szCs w:val="28"/>
          <w:lang w:val="ru-RU"/>
        </w:rPr>
        <w:t xml:space="preserve">У мистецтвознавчих дослідженнях В. Карпова наголошується, що </w:t>
      </w:r>
      <w:r w:rsidR="009F5F7E" w:rsidRPr="00A910C2">
        <w:rPr>
          <w:szCs w:val="28"/>
          <w:lang w:val="ru-RU"/>
        </w:rPr>
        <w:br/>
        <w:t xml:space="preserve">О. </w:t>
      </w:r>
      <w:r w:rsidRPr="00A910C2">
        <w:rPr>
          <w:szCs w:val="28"/>
          <w:lang w:val="ru-RU"/>
        </w:rPr>
        <w:t xml:space="preserve">Богомазов сформував власну теорію українського авангардного мистецтва, у якій художня форма не зводиться до зовнішнього відтворення предмета [15]. Вона розглядається як активна система, що має власні закони напруги, динаміки й композиційної взаємодії. Такий підхід важливий для теми візуалізації танцю, бо рух </w:t>
      </w:r>
      <w:r w:rsidR="003F46A9" w:rsidRPr="00A910C2">
        <w:rPr>
          <w:szCs w:val="28"/>
          <w:lang w:val="ru-RU"/>
        </w:rPr>
        <w:t>у роботов</w:t>
      </w:r>
      <w:r w:rsidRPr="00A910C2">
        <w:rPr>
          <w:szCs w:val="28"/>
          <w:lang w:val="ru-RU"/>
        </w:rPr>
        <w:t xml:space="preserve"> </w:t>
      </w:r>
      <w:r w:rsidR="009F5F7E" w:rsidRPr="00A910C2">
        <w:rPr>
          <w:szCs w:val="28"/>
          <w:lang w:val="ru-RU"/>
        </w:rPr>
        <w:t xml:space="preserve">О. </w:t>
      </w:r>
      <w:r w:rsidRPr="00A910C2">
        <w:rPr>
          <w:szCs w:val="28"/>
          <w:lang w:val="ru-RU"/>
        </w:rPr>
        <w:t>Богомазова не завжди виражений через конкретну танцювальну дію. Його можна побачити в тому, як фігури, предмети, лінії й кольорові маси вступають у взаємодію, ніби утворюють ритмічну послідовність. У цьому сенсі картина стає не просто площиною з нанесеним зображенням, а своєрідною хореографією форм.</w:t>
      </w:r>
    </w:p>
    <w:p w14:paraId="2E3B2E19" w14:textId="6D05139F" w:rsidR="0052171F" w:rsidRPr="00A910C2" w:rsidRDefault="0052171F" w:rsidP="0052171F">
      <w:pPr>
        <w:spacing w:after="0"/>
        <w:ind w:firstLine="708"/>
        <w:rPr>
          <w:szCs w:val="28"/>
          <w:lang w:val="ru-RU"/>
        </w:rPr>
      </w:pPr>
      <w:r w:rsidRPr="00A910C2">
        <w:rPr>
          <w:szCs w:val="28"/>
          <w:lang w:val="ru-RU"/>
        </w:rPr>
        <w:t xml:space="preserve">Теоретична спадщина </w:t>
      </w:r>
      <w:r w:rsidR="009F5F7E" w:rsidRPr="00A910C2">
        <w:rPr>
          <w:szCs w:val="28"/>
          <w:lang w:val="ru-RU"/>
        </w:rPr>
        <w:t xml:space="preserve">О. </w:t>
      </w:r>
      <w:r w:rsidRPr="00A910C2">
        <w:rPr>
          <w:szCs w:val="28"/>
          <w:lang w:val="ru-RU"/>
        </w:rPr>
        <w:t xml:space="preserve">Богомазова має особливе значення для аналізу його живопису. У «Живописі та елементах» художник фактично пропонує розглядати картину як організм, у якому елементи впливають один на одного. Лінія в такій системі не є пасивним контуром. Вона може спрямовувати погляд, створювати напругу, передавати силу, ритм і зміну. Площина також не є нейтральним тлом, бо вона вступає у взаємодію з кольором і формою. Через це в роботах </w:t>
      </w:r>
      <w:r w:rsidR="009F5F7E" w:rsidRPr="00A910C2">
        <w:rPr>
          <w:szCs w:val="28"/>
          <w:lang w:val="ru-RU"/>
        </w:rPr>
        <w:t xml:space="preserve">О. </w:t>
      </w:r>
      <w:r w:rsidRPr="00A910C2">
        <w:rPr>
          <w:szCs w:val="28"/>
          <w:lang w:val="ru-RU"/>
        </w:rPr>
        <w:t>Богомазова рух виникає не тільки там, де зображено рухомий об</w:t>
      </w:r>
      <w:r w:rsidR="006602CF">
        <w:rPr>
          <w:szCs w:val="28"/>
          <w:lang w:val="ru-RU"/>
        </w:rPr>
        <w:t>’</w:t>
      </w:r>
      <w:r w:rsidRPr="00A910C2">
        <w:rPr>
          <w:szCs w:val="28"/>
          <w:lang w:val="ru-RU"/>
        </w:rPr>
        <w:t>єкт, а й там, де сама композиція побудована як динамічне поле. Саме ця особливість робить його творчість близькою до проблематики танцю, адже танець також існує як взаємодія тіла, простору, ритму і напруги.</w:t>
      </w:r>
    </w:p>
    <w:p w14:paraId="2F6441BC" w14:textId="644F32A5" w:rsidR="0052171F" w:rsidRPr="0052171F" w:rsidRDefault="0052171F" w:rsidP="0052171F">
      <w:pPr>
        <w:spacing w:after="0"/>
        <w:ind w:firstLine="708"/>
        <w:rPr>
          <w:lang w:val="ru-RU"/>
        </w:rPr>
      </w:pPr>
      <w:r w:rsidRPr="0052171F">
        <w:rPr>
          <w:lang w:val="ru-RU"/>
        </w:rPr>
        <w:t xml:space="preserve">О. Кашуба–Вольвач у дослідженнях творчої спадщини </w:t>
      </w:r>
      <w:r w:rsidR="009F5F7E">
        <w:rPr>
          <w:lang w:val="ru-RU"/>
        </w:rPr>
        <w:t xml:space="preserve">О. </w:t>
      </w:r>
      <w:r w:rsidRPr="0052171F">
        <w:rPr>
          <w:lang w:val="ru-RU"/>
        </w:rPr>
        <w:t xml:space="preserve">Богомазова звертає увагу на складність його мистецького розвитку, на поєднання теоретичного мислення, графічних пошуків і живописної практики [18]. Для аналізу руху це має принципове значення, оскільки </w:t>
      </w:r>
      <w:r w:rsidR="009F5F7E">
        <w:rPr>
          <w:lang w:val="ru-RU"/>
        </w:rPr>
        <w:t xml:space="preserve">О. </w:t>
      </w:r>
      <w:r w:rsidRPr="0052171F">
        <w:rPr>
          <w:lang w:val="ru-RU"/>
        </w:rPr>
        <w:t xml:space="preserve">Богомазов не просто використовував окремі </w:t>
      </w:r>
      <w:r w:rsidRPr="0052171F">
        <w:rPr>
          <w:lang w:val="ru-RU"/>
        </w:rPr>
        <w:lastRenderedPageBreak/>
        <w:t>модерністські прийоми, а вибудовував цілісну систему бачення. У графіці й живописі художника помітне прагнення знайти спосіб передати не застиглий предмет, а його дію у просторі. Лінії можуть перетинатися, повторюватися, ламатися, прискорювати погляд або, навпаки, утримувати його в певному вузлі композиції. Так формується враження внутрішнього імпульсу, подібного до того, як у танці жест не існує окремо від попереднього й наступного руху.</w:t>
      </w:r>
    </w:p>
    <w:p w14:paraId="343A9C2B" w14:textId="20FEE445" w:rsidR="0052171F" w:rsidRPr="0052171F" w:rsidRDefault="0052171F" w:rsidP="0052171F">
      <w:pPr>
        <w:spacing w:after="0"/>
        <w:ind w:firstLine="708"/>
        <w:rPr>
          <w:lang w:val="ru-RU"/>
        </w:rPr>
      </w:pPr>
      <w:r w:rsidRPr="0052171F">
        <w:rPr>
          <w:lang w:val="ru-RU"/>
        </w:rPr>
        <w:t xml:space="preserve">У контексті українського авангарду </w:t>
      </w:r>
      <w:r w:rsidR="009F5F7E">
        <w:rPr>
          <w:lang w:val="ru-RU"/>
        </w:rPr>
        <w:t xml:space="preserve">О. </w:t>
      </w:r>
      <w:r w:rsidRPr="0052171F">
        <w:rPr>
          <w:lang w:val="ru-RU"/>
        </w:rPr>
        <w:t xml:space="preserve">Богомазов особливо важливий тим, що його динаміка не є механічним повторенням європейських модерністських форм. Він сприймає місто, працю, рух людського тіла й предметного середовища через власний досвід українського простору. Київ у його роботах постає не як нерухома архітектурна декорація, а як живий простір зміщень, перетинів і ритмів. Вулиці, схили, будівлі, люди, транспорт, трудові сцени створюють складну систему сил. Саме тому український контекст не є другорядним. Він визначає характер руху в творах художника. </w:t>
      </w:r>
      <w:bookmarkStart w:id="30" w:name="_Hlk229944567"/>
      <w:r w:rsidRPr="0052171F">
        <w:rPr>
          <w:lang w:val="ru-RU"/>
        </w:rPr>
        <w:t>У працях про реукраїнізацію авангардного мистецтва підкреслюється необхідність розглядати український авангард як самостійну частину культурної спадщини, а не як периферійне явище ширших європейських процесів [57].</w:t>
      </w:r>
    </w:p>
    <w:bookmarkEnd w:id="30"/>
    <w:p w14:paraId="4785F36A" w14:textId="6346FC61" w:rsidR="0052171F" w:rsidRPr="0052171F" w:rsidRDefault="0052171F" w:rsidP="009F5F7E">
      <w:pPr>
        <w:spacing w:after="0"/>
        <w:ind w:firstLine="708"/>
        <w:rPr>
          <w:lang w:val="ru-RU"/>
        </w:rPr>
      </w:pPr>
      <w:r w:rsidRPr="0052171F">
        <w:rPr>
          <w:lang w:val="ru-RU"/>
        </w:rPr>
        <w:t xml:space="preserve">Кубофутуристична мова </w:t>
      </w:r>
      <w:r w:rsidR="009F5F7E">
        <w:rPr>
          <w:lang w:val="ru-RU"/>
        </w:rPr>
        <w:t xml:space="preserve">О. </w:t>
      </w:r>
      <w:r w:rsidRPr="0052171F">
        <w:rPr>
          <w:lang w:val="ru-RU"/>
        </w:rPr>
        <w:t xml:space="preserve">Богомазова дає змогу показати рух через розкладання форми, зіткнення площин і посилення ритму. У такій побудові важливим стає не буквальне зображення певного моменту, а створення відчуття тривалості. Коли форма подається через кілька напрямів, коли лінії ніби розходяться в різні боки, а колірні маси взаємно підсилюють одна одну, глядач сприймає зображення як процес. Це зближує живопис із хореографічним мисленням. У танці рух також не обмежується окремою позою, а розкривається через перехід, повтор, паузу, зміну напряму й напруження. Тому у творчості </w:t>
      </w:r>
      <w:r w:rsidR="009F5F7E">
        <w:rPr>
          <w:lang w:val="ru-RU"/>
        </w:rPr>
        <w:br/>
        <w:t xml:space="preserve">О. </w:t>
      </w:r>
      <w:r w:rsidRPr="0052171F">
        <w:rPr>
          <w:lang w:val="ru-RU"/>
        </w:rPr>
        <w:t>Богомазова можна говорити про живописну динаміку, яка має хореографічну природу, хоча не завжди містить прямий сюжет танцю.</w:t>
      </w:r>
    </w:p>
    <w:p w14:paraId="78D80285" w14:textId="72AE15A5" w:rsidR="0052171F" w:rsidRPr="0052171F" w:rsidRDefault="0052171F" w:rsidP="009F5F7E">
      <w:pPr>
        <w:spacing w:after="0"/>
        <w:ind w:firstLine="708"/>
        <w:rPr>
          <w:lang w:val="ru-RU"/>
        </w:rPr>
      </w:pPr>
      <w:r w:rsidRPr="0052171F">
        <w:rPr>
          <w:lang w:val="ru-RU"/>
        </w:rPr>
        <w:lastRenderedPageBreak/>
        <w:t xml:space="preserve">Особливо показовою для розуміння руху є тема праці. </w:t>
      </w:r>
      <w:proofErr w:type="gramStart"/>
      <w:r w:rsidRPr="0052171F">
        <w:rPr>
          <w:lang w:val="ru-RU"/>
        </w:rPr>
        <w:t>У сценах</w:t>
      </w:r>
      <w:proofErr w:type="gramEnd"/>
      <w:r w:rsidRPr="0052171F">
        <w:rPr>
          <w:lang w:val="ru-RU"/>
        </w:rPr>
        <w:t>, пов</w:t>
      </w:r>
      <w:r w:rsidR="006602CF">
        <w:rPr>
          <w:lang w:val="ru-RU"/>
        </w:rPr>
        <w:t>’</w:t>
      </w:r>
      <w:r w:rsidRPr="0052171F">
        <w:rPr>
          <w:lang w:val="ru-RU"/>
        </w:rPr>
        <w:t>язаних із фізичною дією, людське тіло не подано як спокійна академічна фігура. Воно перебуває у стані зусилля. Руки, корпус, нахил, повтор жестів і взаємодія з інструментом утво</w:t>
      </w:r>
      <w:r w:rsidR="009D512B">
        <w:rPr>
          <w:lang w:val="ru-RU"/>
        </w:rPr>
        <w:t>рюють ритм. Аналіз твору «Пилярі</w:t>
      </w:r>
      <w:r w:rsidRPr="0052171F">
        <w:rPr>
          <w:lang w:val="ru-RU"/>
        </w:rPr>
        <w:t>»</w:t>
      </w:r>
      <w:r w:rsidR="009D512B">
        <w:rPr>
          <w:lang w:val="ru-RU"/>
        </w:rPr>
        <w:t xml:space="preserve"> (Іл. 29)</w:t>
      </w:r>
      <w:r w:rsidRPr="0052171F">
        <w:rPr>
          <w:lang w:val="ru-RU"/>
        </w:rPr>
        <w:t xml:space="preserve">, здійснений </w:t>
      </w:r>
      <w:r w:rsidR="009D512B">
        <w:rPr>
          <w:lang w:val="ru-RU"/>
        </w:rPr>
        <w:t xml:space="preserve">                            </w:t>
      </w:r>
      <w:r w:rsidRPr="0052171F">
        <w:rPr>
          <w:lang w:val="ru-RU"/>
        </w:rPr>
        <w:t>А. Сидоренком, показує, що в цій композиції важливу роль відіграє не тільки сюжет фізичної праці, а й формальна організація руху [51]. Саме через повтори, діагоналі, стискання простору й напруження ліній передається відчуття активної дії. Такий підхід дозволяє трактувати працю як особливий вид пластичного руху, близький до ритмічної організації танцю.</w:t>
      </w:r>
    </w:p>
    <w:p w14:paraId="11E5A06E" w14:textId="74C6F05E" w:rsidR="0052171F" w:rsidRPr="0052171F" w:rsidRDefault="0052171F" w:rsidP="0052171F">
      <w:pPr>
        <w:spacing w:after="0"/>
        <w:ind w:firstLine="708"/>
        <w:rPr>
          <w:lang w:val="ru-RU"/>
        </w:rPr>
      </w:pPr>
      <w:r w:rsidRPr="0052171F">
        <w:rPr>
          <w:lang w:val="ru-RU"/>
        </w:rPr>
        <w:t xml:space="preserve">У роботах </w:t>
      </w:r>
      <w:r w:rsidR="009F5F7E">
        <w:rPr>
          <w:lang w:val="ru-RU"/>
        </w:rPr>
        <w:t xml:space="preserve">О. </w:t>
      </w:r>
      <w:r w:rsidRPr="0052171F">
        <w:rPr>
          <w:lang w:val="ru-RU"/>
        </w:rPr>
        <w:t>Богомазова колір також має динамічну функцію. Він не лише заповнює контури, а формує взаємодію мас. Колірна пляма може бути активною, спрямованою, напруженою або врівноважувальною. Через контрасти й тональні переходи художник створює відчуття просторового руху. У такому випадку колір починає виконувати роль, подібну до музичного ритму в хореографії. Він задає темп сприйняття, підсилює напругу, розділяє або поєднує частини композиції. У дослідженнях про лінію в мистецтві авангарду Ю. Майстренко</w:t>
      </w:r>
      <w:r w:rsidR="006D05A9">
        <w:rPr>
          <w:lang w:val="ru-RU"/>
        </w:rPr>
        <w:t>-</w:t>
      </w:r>
      <w:r w:rsidRPr="0052171F">
        <w:rPr>
          <w:lang w:val="ru-RU"/>
        </w:rPr>
        <w:t xml:space="preserve">Вакуленко наголошує, що формальні елементи у модерному мистецтві не є допоміжними, а стають самостійними носіями змісту [35]. Для </w:t>
      </w:r>
      <w:r w:rsidR="009F5F7E">
        <w:rPr>
          <w:lang w:val="ru-RU"/>
        </w:rPr>
        <w:t xml:space="preserve">О. </w:t>
      </w:r>
      <w:r w:rsidRPr="0052171F">
        <w:rPr>
          <w:lang w:val="ru-RU"/>
        </w:rPr>
        <w:t>Богомазова це особливо важливо, адже лінія і колір у нього не ілюструють рух, а створюють його.</w:t>
      </w:r>
    </w:p>
    <w:p w14:paraId="31485608" w14:textId="4CEE680D" w:rsidR="0052171F" w:rsidRPr="0052171F" w:rsidRDefault="0052171F" w:rsidP="0052171F">
      <w:pPr>
        <w:spacing w:after="0"/>
        <w:ind w:firstLine="708"/>
        <w:rPr>
          <w:lang w:val="ru-RU"/>
        </w:rPr>
      </w:pPr>
      <w:r w:rsidRPr="0052171F">
        <w:rPr>
          <w:lang w:val="ru-RU"/>
        </w:rPr>
        <w:t xml:space="preserve">Танець як тема в цьому підрозділі осмислюється через ширше поняття ритмічної тілесності. У </w:t>
      </w:r>
      <w:r w:rsidR="009F5F7E">
        <w:rPr>
          <w:lang w:val="ru-RU"/>
        </w:rPr>
        <w:t xml:space="preserve">О. </w:t>
      </w:r>
      <w:r w:rsidRPr="0052171F">
        <w:rPr>
          <w:lang w:val="ru-RU"/>
        </w:rPr>
        <w:t>Богомазова рух людського тіла може бути пов</w:t>
      </w:r>
      <w:r w:rsidR="006602CF">
        <w:rPr>
          <w:lang w:val="ru-RU"/>
        </w:rPr>
        <w:t>’</w:t>
      </w:r>
      <w:r w:rsidRPr="0052171F">
        <w:rPr>
          <w:lang w:val="ru-RU"/>
        </w:rPr>
        <w:t xml:space="preserve">язаний із працею, ходою, міським темпом, зусиллям або взаємодією з предметним середовищем. Проте за своєю структурою ці рухи мають спільні ознаки з танцем: повтор, напрям, напруження, композиційний центр, взаємодію частин і ритм. Саме тому аналіз </w:t>
      </w:r>
      <w:r w:rsidR="009F5F7E">
        <w:rPr>
          <w:lang w:val="ru-RU"/>
        </w:rPr>
        <w:t xml:space="preserve">О. </w:t>
      </w:r>
      <w:r w:rsidRPr="0052171F">
        <w:rPr>
          <w:lang w:val="ru-RU"/>
        </w:rPr>
        <w:t xml:space="preserve">Богомазова важливий для роботи про візуалізацію танцю: він показує, що танцювальність може бути не тільки сюжетом картини, а й способом </w:t>
      </w:r>
      <w:r w:rsidRPr="0052171F">
        <w:rPr>
          <w:lang w:val="ru-RU"/>
        </w:rPr>
        <w:lastRenderedPageBreak/>
        <w:t>організації зображення. У такій логіці «рух» стає мистецтвознавчим ключем до аналізу форми.</w:t>
      </w:r>
    </w:p>
    <w:p w14:paraId="3F1941FB" w14:textId="0F003A11" w:rsidR="0052171F" w:rsidRPr="0052171F" w:rsidRDefault="0052171F" w:rsidP="0052171F">
      <w:pPr>
        <w:spacing w:after="0"/>
        <w:ind w:firstLine="708"/>
        <w:rPr>
          <w:lang w:val="ru-RU"/>
        </w:rPr>
      </w:pPr>
      <w:r w:rsidRPr="0052171F">
        <w:rPr>
          <w:lang w:val="ru-RU"/>
        </w:rPr>
        <w:t xml:space="preserve">Важливо враховувати, що </w:t>
      </w:r>
      <w:r w:rsidR="009F5F7E">
        <w:rPr>
          <w:lang w:val="ru-RU"/>
        </w:rPr>
        <w:t xml:space="preserve">О. </w:t>
      </w:r>
      <w:r w:rsidRPr="0052171F">
        <w:rPr>
          <w:lang w:val="ru-RU"/>
        </w:rPr>
        <w:t xml:space="preserve">Богомазов працював у період, коли європейське мистецтво активно шукало нові способи передачі часу й динаміки. Проте його підхід відрізняється від прямого футуристичного культу швидкості. Для </w:t>
      </w:r>
      <w:r w:rsidR="006D05A9">
        <w:rPr>
          <w:lang w:val="ru-RU"/>
        </w:rPr>
        <w:br/>
      </w:r>
      <w:r w:rsidR="009F5F7E">
        <w:rPr>
          <w:lang w:val="ru-RU"/>
        </w:rPr>
        <w:t xml:space="preserve">О. </w:t>
      </w:r>
      <w:r w:rsidRPr="0052171F">
        <w:rPr>
          <w:lang w:val="ru-RU"/>
        </w:rPr>
        <w:t>Богомазова рух не завжди означає зовнішнє прискорення. Часто це внутрішня напруга форми, її потенційна енергія. Предмет може здаватися нерухомим, але композиційна побудова робить його активним. Лінії створюють напрям, площини зсуваються, колірні маси вступають у взаємну дію. У результаті виникає відчуття, що картина має власний ритм. Саме цей принцип дає підстави говорити про наближення живопису до хореографічної структури.</w:t>
      </w:r>
    </w:p>
    <w:p w14:paraId="47050231" w14:textId="0AADA039" w:rsidR="0052171F" w:rsidRPr="0052171F" w:rsidRDefault="0052171F" w:rsidP="0052171F">
      <w:pPr>
        <w:spacing w:after="0"/>
        <w:ind w:firstLine="708"/>
        <w:rPr>
          <w:lang w:val="ru-RU"/>
        </w:rPr>
      </w:pPr>
      <w:r w:rsidRPr="0052171F">
        <w:rPr>
          <w:lang w:val="ru-RU"/>
        </w:rPr>
        <w:t>Графічна спадщина художника також підтверджує значення лінії як носія руху. О. Кашуба</w:t>
      </w:r>
      <w:r w:rsidR="006D05A9">
        <w:rPr>
          <w:lang w:val="ru-RU"/>
        </w:rPr>
        <w:t>-</w:t>
      </w:r>
      <w:r w:rsidRPr="0052171F">
        <w:rPr>
          <w:lang w:val="ru-RU"/>
        </w:rPr>
        <w:t xml:space="preserve">Вольвач, аналізуючи графіку </w:t>
      </w:r>
      <w:r w:rsidR="009F5F7E">
        <w:rPr>
          <w:lang w:val="ru-RU"/>
        </w:rPr>
        <w:t xml:space="preserve">О. </w:t>
      </w:r>
      <w:r w:rsidRPr="0052171F">
        <w:rPr>
          <w:lang w:val="ru-RU"/>
        </w:rPr>
        <w:t xml:space="preserve">Богомазова на сторінках київських журналів і його нотатки про графіку, підкреслює важливість рисунку для розуміння його художнього мислення </w:t>
      </w:r>
      <w:r w:rsidRPr="00861DAA">
        <w:rPr>
          <w:lang w:val="ru-RU"/>
        </w:rPr>
        <w:t>[19</w:t>
      </w:r>
      <w:r w:rsidR="00861DAA" w:rsidRPr="00012A21">
        <w:rPr>
          <w:lang w:val="ru-RU"/>
        </w:rPr>
        <w:t xml:space="preserve">, </w:t>
      </w:r>
      <w:r w:rsidR="00861DAA" w:rsidRPr="00861DAA">
        <w:t>c</w:t>
      </w:r>
      <w:r w:rsidR="00861DAA" w:rsidRPr="00012A21">
        <w:rPr>
          <w:lang w:val="ru-RU"/>
        </w:rPr>
        <w:t>. 17</w:t>
      </w:r>
      <w:r w:rsidRPr="00861DAA">
        <w:rPr>
          <w:lang w:val="ru-RU"/>
        </w:rPr>
        <w:t xml:space="preserve">]. </w:t>
      </w:r>
      <w:r w:rsidRPr="0052171F">
        <w:rPr>
          <w:lang w:val="ru-RU"/>
        </w:rPr>
        <w:t>У графічних роботах рух передається більш оголено, ніж у живописі, тому що саме лінія бере на себе основне смислове навантаження. Вона може бути гострою, ламаною, напруженою, хвилястою, ритмічно повтореною. Завдяки цьому навіть невеликі графічні форми здатні створювати відчуття активної дії. Для теми танцю це має значення, бо графіка показує, що рух може існувати в найменшому жесті лінії.</w:t>
      </w:r>
    </w:p>
    <w:p w14:paraId="2631DAA2" w14:textId="4C938952" w:rsidR="0052171F" w:rsidRPr="0052171F" w:rsidRDefault="0052171F" w:rsidP="006D05A9">
      <w:pPr>
        <w:spacing w:after="0"/>
        <w:ind w:firstLine="708"/>
        <w:rPr>
          <w:lang w:val="ru-RU"/>
        </w:rPr>
      </w:pPr>
      <w:r w:rsidRPr="0052171F">
        <w:rPr>
          <w:lang w:val="ru-RU"/>
        </w:rPr>
        <w:t xml:space="preserve">У творчості </w:t>
      </w:r>
      <w:r w:rsidR="009F5F7E">
        <w:rPr>
          <w:lang w:val="ru-RU"/>
        </w:rPr>
        <w:t xml:space="preserve">О. </w:t>
      </w:r>
      <w:r w:rsidRPr="0052171F">
        <w:rPr>
          <w:lang w:val="ru-RU"/>
        </w:rPr>
        <w:t>Богомазова важливим є й питання взаємодії людини з простором. Його фігури не ізольовані від середовища. Вони ніби включені в загальну систему композиційних сил. Людина, архітектура, предмети, інструменти, міська площина або природний мотив утворюють єдине поле руху. Це відрізняє його від підходу, де тіло розглядається як окремий об</w:t>
      </w:r>
      <w:r w:rsidR="006602CF">
        <w:rPr>
          <w:lang w:val="ru-RU"/>
        </w:rPr>
        <w:t>’</w:t>
      </w:r>
      <w:r w:rsidRPr="0052171F">
        <w:rPr>
          <w:lang w:val="ru-RU"/>
        </w:rPr>
        <w:t xml:space="preserve">єкт на тлі простору. У </w:t>
      </w:r>
      <w:r w:rsidR="006D05A9">
        <w:rPr>
          <w:lang w:val="ru-RU"/>
        </w:rPr>
        <w:br/>
      </w:r>
      <w:r w:rsidR="009F5F7E">
        <w:rPr>
          <w:lang w:val="ru-RU"/>
        </w:rPr>
        <w:t xml:space="preserve">О. </w:t>
      </w:r>
      <w:r w:rsidRPr="0052171F">
        <w:rPr>
          <w:lang w:val="ru-RU"/>
        </w:rPr>
        <w:t xml:space="preserve">Богомазова тіло і простір взаємно формують одне одного. Така єдність близька до хореографії, де рух виконавця завжди залежить від сцени, напрямку, ритму й </w:t>
      </w:r>
      <w:r w:rsidRPr="0052171F">
        <w:rPr>
          <w:lang w:val="ru-RU"/>
        </w:rPr>
        <w:lastRenderedPageBreak/>
        <w:t xml:space="preserve">відношення до інших тіл. У ширших теоретичних дослідженнях хореографії наголошується, що рух може бути осмислений як просторовий принцип, а не лише як фізична дія </w:t>
      </w:r>
      <w:r w:rsidRPr="00861DAA">
        <w:rPr>
          <w:lang w:val="ru-RU"/>
        </w:rPr>
        <w:t>[72</w:t>
      </w:r>
      <w:r w:rsidR="00861DAA" w:rsidRPr="00012A21">
        <w:rPr>
          <w:lang w:val="ru-MD"/>
        </w:rPr>
        <w:t xml:space="preserve">, </w:t>
      </w:r>
      <w:r w:rsidR="00861DAA" w:rsidRPr="00861DAA">
        <w:t>c</w:t>
      </w:r>
      <w:r w:rsidR="00861DAA" w:rsidRPr="00012A21">
        <w:rPr>
          <w:lang w:val="ru-MD"/>
        </w:rPr>
        <w:t>. 30</w:t>
      </w:r>
      <w:r w:rsidRPr="00861DAA">
        <w:rPr>
          <w:lang w:val="ru-RU"/>
        </w:rPr>
        <w:t>].</w:t>
      </w:r>
    </w:p>
    <w:p w14:paraId="619D419B" w14:textId="3E9E9681" w:rsidR="0052171F" w:rsidRPr="0052171F" w:rsidRDefault="0052171F" w:rsidP="0052171F">
      <w:pPr>
        <w:spacing w:after="0"/>
        <w:ind w:firstLine="708"/>
        <w:rPr>
          <w:lang w:val="ru-RU"/>
        </w:rPr>
      </w:pPr>
      <w:r w:rsidRPr="0052171F">
        <w:rPr>
          <w:lang w:val="ru-RU"/>
        </w:rPr>
        <w:t xml:space="preserve">Окремо слід зазначити, що поняття руху в </w:t>
      </w:r>
      <w:r w:rsidR="009F5F7E">
        <w:rPr>
          <w:lang w:val="ru-RU"/>
        </w:rPr>
        <w:t xml:space="preserve">О. </w:t>
      </w:r>
      <w:r w:rsidRPr="0052171F">
        <w:rPr>
          <w:lang w:val="ru-RU"/>
        </w:rPr>
        <w:t>Богомазова пов</w:t>
      </w:r>
      <w:r w:rsidR="006602CF">
        <w:rPr>
          <w:lang w:val="ru-RU"/>
        </w:rPr>
        <w:t>’</w:t>
      </w:r>
      <w:r w:rsidRPr="0052171F">
        <w:rPr>
          <w:lang w:val="ru-RU"/>
        </w:rPr>
        <w:t xml:space="preserve">язане з інтелектуальним аналізом форми. Художник не випадково поєднував практику з теоретичним письмом. Його живопис виникає не як спонтанне захоплення динамікою, а як продумана система. У цьому сенсі він близький до модерністського типу митця, який не тільки створює образ, а й осмислює принципи його побудови. Така позиція дозволяє говорити про </w:t>
      </w:r>
      <w:r w:rsidR="009F5F7E">
        <w:rPr>
          <w:lang w:val="ru-RU"/>
        </w:rPr>
        <w:t xml:space="preserve">О. </w:t>
      </w:r>
      <w:r w:rsidRPr="0052171F">
        <w:rPr>
          <w:lang w:val="ru-RU"/>
        </w:rPr>
        <w:t>Богомазова як про художника</w:t>
      </w:r>
      <w:r w:rsidR="006D05A9">
        <w:rPr>
          <w:lang w:val="ru-RU"/>
        </w:rPr>
        <w:t>-</w:t>
      </w:r>
      <w:r w:rsidRPr="0052171F">
        <w:rPr>
          <w:lang w:val="ru-RU"/>
        </w:rPr>
        <w:t>теоретика. Його внесок полягає не лише в окремих творах, а й у формуванні способу мислення, де живопис розглядається як організація сил, напрямів і взаємодій. У контексті теми танцю це важливо, бо візуалізація руху потребує саме такого розуміння композиції.</w:t>
      </w:r>
    </w:p>
    <w:p w14:paraId="68EABF75" w14:textId="703F575E" w:rsidR="0052171F" w:rsidRPr="0052171F" w:rsidRDefault="0052171F" w:rsidP="0052171F">
      <w:pPr>
        <w:spacing w:after="0"/>
        <w:ind w:firstLine="708"/>
        <w:rPr>
          <w:lang w:val="ru-RU"/>
        </w:rPr>
      </w:pPr>
      <w:r w:rsidRPr="0052171F">
        <w:rPr>
          <w:lang w:val="ru-RU"/>
        </w:rPr>
        <w:t xml:space="preserve">У роботах </w:t>
      </w:r>
      <w:r w:rsidR="009F5F7E">
        <w:rPr>
          <w:lang w:val="ru-RU"/>
        </w:rPr>
        <w:t xml:space="preserve">О. </w:t>
      </w:r>
      <w:r w:rsidRPr="0052171F">
        <w:rPr>
          <w:lang w:val="ru-RU"/>
        </w:rPr>
        <w:t xml:space="preserve">Богомазова </w:t>
      </w:r>
      <w:r w:rsidR="009D512B">
        <w:rPr>
          <w:lang w:val="ru-RU"/>
        </w:rPr>
        <w:t xml:space="preserve">(Іл. 28) </w:t>
      </w:r>
      <w:r w:rsidRPr="0052171F">
        <w:rPr>
          <w:lang w:val="ru-RU"/>
        </w:rPr>
        <w:t>динаміка часто виникає через напруження між цілісністю і розпадом форми. З одного боку, композиція має внутрішній лад. З іншого боку, окремі елементи ніби прагнуть вийти за межі стабільної побудови. Така напруга створює ефект руху. У цьому можна побачити спільність із танцем, де тіло одночасно підпорядковане ритму і перебуває у стані подолання рівноваги. Лінія, яка відхиляється від вертикалі, діагональ, що перетинає площину, або кольорова маса, що врізається в сусідню форму, виконують роль рухового імпульсу. Саме через ці засоби художник показує не зовнішню картинку руху, а його внутрішню логіку.</w:t>
      </w:r>
    </w:p>
    <w:p w14:paraId="10BFD7C7" w14:textId="20955A9C" w:rsidR="0052171F" w:rsidRPr="0052171F" w:rsidRDefault="0052171F" w:rsidP="009F5F7E">
      <w:pPr>
        <w:spacing w:after="0"/>
        <w:ind w:firstLine="708"/>
        <w:rPr>
          <w:lang w:val="ru-RU"/>
        </w:rPr>
      </w:pPr>
      <w:r w:rsidRPr="0052171F">
        <w:rPr>
          <w:lang w:val="ru-RU"/>
        </w:rPr>
        <w:t xml:space="preserve">Значення </w:t>
      </w:r>
      <w:r w:rsidR="009F5F7E">
        <w:rPr>
          <w:lang w:val="ru-RU"/>
        </w:rPr>
        <w:t xml:space="preserve">О. </w:t>
      </w:r>
      <w:r w:rsidRPr="0052171F">
        <w:rPr>
          <w:lang w:val="ru-RU"/>
        </w:rPr>
        <w:t xml:space="preserve">Богомазова для українського мистецтва полягає ще й у тому, що він увів рух у саму структуру художньої мови. Якщо в традиційному мистецтві танець часто зображується як сюжет із фігурами, які виконують певну дію, то в </w:t>
      </w:r>
      <w:r w:rsidR="009F5F7E">
        <w:rPr>
          <w:lang w:val="ru-RU"/>
        </w:rPr>
        <w:br/>
        <w:t xml:space="preserve">О. </w:t>
      </w:r>
      <w:r w:rsidRPr="0052171F">
        <w:rPr>
          <w:lang w:val="ru-RU"/>
        </w:rPr>
        <w:t xml:space="preserve">Богомазова рух стає універсальним принципом. Він може виявлятися в місті, праці, природі, фігурі, кольорі, лінії й площині. Такий підхід робить його творчість важливою для аналізу української версії модернізму. Вона не копіює європейські </w:t>
      </w:r>
      <w:r w:rsidRPr="0052171F">
        <w:rPr>
          <w:lang w:val="ru-RU"/>
        </w:rPr>
        <w:lastRenderedPageBreak/>
        <w:t xml:space="preserve">форми, а виробляє власний спосіб бачення динамічного світу. В. Личковах, розглядаючи естетику українського та польського авангарду, наголошує на важливості національних моделей модерного мистецтва, у яких авангардне мислення поєднується з локальним культурним досвідом </w:t>
      </w:r>
      <w:r w:rsidRPr="00861DAA">
        <w:rPr>
          <w:lang w:val="ru-RU"/>
        </w:rPr>
        <w:t>[34</w:t>
      </w:r>
      <w:r w:rsidR="00861DAA" w:rsidRPr="00012A21">
        <w:rPr>
          <w:lang w:val="ru-MD"/>
        </w:rPr>
        <w:t xml:space="preserve">, </w:t>
      </w:r>
      <w:r w:rsidR="00861DAA" w:rsidRPr="00861DAA">
        <w:t>c</w:t>
      </w:r>
      <w:r w:rsidR="00861DAA" w:rsidRPr="00012A21">
        <w:rPr>
          <w:lang w:val="ru-MD"/>
        </w:rPr>
        <w:t>. 15</w:t>
      </w:r>
      <w:r w:rsidRPr="00861DAA">
        <w:rPr>
          <w:lang w:val="ru-RU"/>
        </w:rPr>
        <w:t>].</w:t>
      </w:r>
    </w:p>
    <w:p w14:paraId="2AC5B2D4" w14:textId="45D6A6E3" w:rsidR="0052171F" w:rsidRPr="0052171F" w:rsidRDefault="0052171F" w:rsidP="0052171F">
      <w:pPr>
        <w:spacing w:after="0"/>
        <w:ind w:firstLine="708"/>
        <w:rPr>
          <w:lang w:val="ru-RU"/>
        </w:rPr>
      </w:pPr>
      <w:r w:rsidRPr="0052171F">
        <w:rPr>
          <w:lang w:val="ru-RU"/>
        </w:rPr>
        <w:t xml:space="preserve">Додатково слід звернути увагу на те, що </w:t>
      </w:r>
      <w:r w:rsidR="009F5F7E">
        <w:rPr>
          <w:lang w:val="ru-RU"/>
        </w:rPr>
        <w:t xml:space="preserve">О. </w:t>
      </w:r>
      <w:r w:rsidRPr="0052171F">
        <w:rPr>
          <w:lang w:val="ru-RU"/>
        </w:rPr>
        <w:t xml:space="preserve">Богомазов розумів рух не як випадковий ефект, а як результат взаємодії сил у картині. Це означає, що композиція у його творах будується не тільки за принципом розміщення предметів, а й за принципом їхнього взаємного напруження. Фігура, предмет, площина і колір не існують окремо. Вони ніби підштовхують одне одного, створюючи відчуття внутрішнього пульсу. Така система особливо важлива для теми танцю, оскільки танець також виникає через зіставлення імпульсу, паузи, рівноваги й порушення рівноваги. У цьому розумінні </w:t>
      </w:r>
      <w:r w:rsidR="009F5F7E">
        <w:rPr>
          <w:lang w:val="ru-RU"/>
        </w:rPr>
        <w:t xml:space="preserve">О. </w:t>
      </w:r>
      <w:r w:rsidRPr="0052171F">
        <w:rPr>
          <w:lang w:val="ru-RU"/>
        </w:rPr>
        <w:t>Богомазов наближає живопис до рухової структури, де композиція не просто показує світ, а розгортає його в часі.</w:t>
      </w:r>
    </w:p>
    <w:p w14:paraId="7D6A3811" w14:textId="08C4472E" w:rsidR="0052171F" w:rsidRPr="0052171F" w:rsidRDefault="0052171F" w:rsidP="0052171F">
      <w:pPr>
        <w:spacing w:after="0"/>
        <w:ind w:firstLine="708"/>
        <w:rPr>
          <w:lang w:val="ru-RU"/>
        </w:rPr>
      </w:pPr>
      <w:r w:rsidRPr="0052171F">
        <w:rPr>
          <w:lang w:val="ru-RU"/>
        </w:rPr>
        <w:t xml:space="preserve">У графічних і живописних пошуках художника відчутна особлива роль ритму. Ритм у </w:t>
      </w:r>
      <w:r w:rsidR="009F5F7E">
        <w:rPr>
          <w:lang w:val="ru-RU"/>
        </w:rPr>
        <w:t xml:space="preserve">О. </w:t>
      </w:r>
      <w:r w:rsidRPr="0052171F">
        <w:rPr>
          <w:lang w:val="ru-RU"/>
        </w:rPr>
        <w:t>Богомазова не зводиться до повторення однакових форм. Він може бути нерівномірним, напруженим, переривчастим або прискореним. Саме така ритмічна організація дає змогу передати складність міського життя й людської дії. У цьому випадку рух постає не як проста ілюстрація ходи чи фізичної праці, а як внутрішній лад картини. Дослідження О. Кашуби</w:t>
      </w:r>
      <w:r w:rsidR="006D05A9">
        <w:rPr>
          <w:lang w:val="ru-RU"/>
        </w:rPr>
        <w:t>-</w:t>
      </w:r>
      <w:r w:rsidRPr="0052171F">
        <w:rPr>
          <w:lang w:val="ru-RU"/>
        </w:rPr>
        <w:t xml:space="preserve">Вольвач, присвячені графічній спадщині </w:t>
      </w:r>
      <w:r w:rsidR="009F5F7E">
        <w:rPr>
          <w:lang w:val="ru-RU"/>
        </w:rPr>
        <w:t xml:space="preserve">О. </w:t>
      </w:r>
      <w:r w:rsidRPr="0052171F">
        <w:rPr>
          <w:lang w:val="ru-RU"/>
        </w:rPr>
        <w:t xml:space="preserve">Богомазова, дають підстави розглядати його рисунок як важливий ключ до розуміння динаміки всієї творчості митця </w:t>
      </w:r>
      <w:r w:rsidRPr="00D46C72">
        <w:rPr>
          <w:lang w:val="ru-RU"/>
        </w:rPr>
        <w:t>[20</w:t>
      </w:r>
      <w:r w:rsidR="00D46C72" w:rsidRPr="00012A21">
        <w:rPr>
          <w:lang w:val="ru-RU"/>
        </w:rPr>
        <w:t xml:space="preserve">, </w:t>
      </w:r>
      <w:r w:rsidR="00D46C72" w:rsidRPr="00D46C72">
        <w:t>c</w:t>
      </w:r>
      <w:r w:rsidR="00D46C72" w:rsidRPr="00012A21">
        <w:rPr>
          <w:lang w:val="ru-RU"/>
        </w:rPr>
        <w:t>. 58</w:t>
      </w:r>
      <w:r w:rsidRPr="00D46C72">
        <w:rPr>
          <w:lang w:val="ru-RU"/>
        </w:rPr>
        <w:t xml:space="preserve">]. </w:t>
      </w:r>
      <w:r w:rsidRPr="0052171F">
        <w:rPr>
          <w:lang w:val="ru-RU"/>
        </w:rPr>
        <w:t>Лінія в таких роботах виконує роль не тільки контуру, а й своєрідного маршруту для погляду.</w:t>
      </w:r>
    </w:p>
    <w:p w14:paraId="6EF5E832" w14:textId="6683C056" w:rsidR="0052171F" w:rsidRPr="0052171F" w:rsidRDefault="0052171F" w:rsidP="0052171F">
      <w:pPr>
        <w:spacing w:after="0"/>
        <w:ind w:firstLine="708"/>
        <w:rPr>
          <w:lang w:val="ru-RU"/>
        </w:rPr>
      </w:pPr>
      <w:r w:rsidRPr="0052171F">
        <w:rPr>
          <w:lang w:val="ru-RU"/>
        </w:rPr>
        <w:t xml:space="preserve">Важливо також, що </w:t>
      </w:r>
      <w:r w:rsidR="009F5F7E">
        <w:rPr>
          <w:lang w:val="ru-RU"/>
        </w:rPr>
        <w:t xml:space="preserve">О. </w:t>
      </w:r>
      <w:r w:rsidRPr="0052171F">
        <w:rPr>
          <w:lang w:val="ru-RU"/>
        </w:rPr>
        <w:t xml:space="preserve">Богомазов не відокремлює людину від середовища. У його творах тіло часто підпорядковане загальній композиційній енергії. Якщо у класичному мистецтві фігура могла бути головним центром зображення, то в авангардному мисленні </w:t>
      </w:r>
      <w:r w:rsidR="009F5F7E">
        <w:rPr>
          <w:lang w:val="ru-RU"/>
        </w:rPr>
        <w:t xml:space="preserve">О. </w:t>
      </w:r>
      <w:r w:rsidRPr="0052171F">
        <w:rPr>
          <w:lang w:val="ru-RU"/>
        </w:rPr>
        <w:t>Богомазова вона входить у ширшу систему зв</w:t>
      </w:r>
      <w:r w:rsidR="006602CF">
        <w:rPr>
          <w:lang w:val="ru-RU"/>
        </w:rPr>
        <w:t>’</w:t>
      </w:r>
      <w:r w:rsidRPr="0052171F">
        <w:rPr>
          <w:lang w:val="ru-RU"/>
        </w:rPr>
        <w:t xml:space="preserve">язків. Людина стає частиною міста, праці, простору, кольорової маси й лінійного ритму. </w:t>
      </w:r>
      <w:r w:rsidRPr="0052171F">
        <w:rPr>
          <w:lang w:val="ru-RU"/>
        </w:rPr>
        <w:lastRenderedPageBreak/>
        <w:t>Така особливість дозволяє говорити про розчинення індивідуального жесту в загальному русі композиції. Для теми танцю це має значення, бо хореографічний рух теж не існує без простору, напрямку, взаємодії та ритмічного порядку.</w:t>
      </w:r>
    </w:p>
    <w:p w14:paraId="6AD9C876" w14:textId="23BC3E09" w:rsidR="0052171F" w:rsidRPr="0052171F" w:rsidRDefault="0052171F" w:rsidP="0052171F">
      <w:pPr>
        <w:spacing w:after="0"/>
        <w:ind w:firstLine="708"/>
        <w:rPr>
          <w:lang w:val="ru-RU"/>
        </w:rPr>
      </w:pPr>
      <w:r w:rsidRPr="0052171F">
        <w:rPr>
          <w:lang w:val="ru-RU"/>
        </w:rPr>
        <w:t xml:space="preserve">У трактаті «Живопис та елементи» </w:t>
      </w:r>
      <w:r w:rsidR="009F5F7E">
        <w:rPr>
          <w:lang w:val="ru-RU"/>
        </w:rPr>
        <w:t xml:space="preserve">О. </w:t>
      </w:r>
      <w:r w:rsidRPr="0052171F">
        <w:rPr>
          <w:lang w:val="ru-RU"/>
        </w:rPr>
        <w:t xml:space="preserve">Богомазов фактично намагається пояснити, як живописна форма набуває сили. Його думка важлива тим, що художник не сприймає картину як пасивне відображення реальності. Вона є активним утворенням, у якому частини перебувають у постійній взаємодії. Саме тому рух у його творах не завжди потрібно шукати в сюжеті. Він існує в самій побудові зображення. Лінія може бути напруженою, площина – зрушеною, колір – активним, а маса – спрямованою. Це створює враження, що картина має внутрішній темп, подібний до ритму хореографічної побудови </w:t>
      </w:r>
      <w:r w:rsidRPr="00D46C72">
        <w:rPr>
          <w:lang w:val="ru-RU"/>
        </w:rPr>
        <w:t>[4</w:t>
      </w:r>
      <w:r w:rsidR="00D46C72" w:rsidRPr="00501796">
        <w:rPr>
          <w:lang w:val="ru-MD"/>
        </w:rPr>
        <w:t xml:space="preserve">, </w:t>
      </w:r>
      <w:r w:rsidR="00D46C72" w:rsidRPr="00D46C72">
        <w:t>c</w:t>
      </w:r>
      <w:r w:rsidR="00D46C72" w:rsidRPr="00501796">
        <w:rPr>
          <w:lang w:val="ru-MD"/>
        </w:rPr>
        <w:t>. 26</w:t>
      </w:r>
      <w:r w:rsidRPr="00D46C72">
        <w:rPr>
          <w:lang w:val="ru-RU"/>
        </w:rPr>
        <w:t>].</w:t>
      </w:r>
    </w:p>
    <w:p w14:paraId="3FEC5246" w14:textId="216B2562" w:rsidR="0052171F" w:rsidRPr="0052171F" w:rsidRDefault="0052171F" w:rsidP="006D05A9">
      <w:pPr>
        <w:spacing w:after="0"/>
        <w:ind w:firstLine="708"/>
        <w:rPr>
          <w:lang w:val="ru-RU"/>
        </w:rPr>
      </w:pPr>
      <w:r w:rsidRPr="0052171F">
        <w:rPr>
          <w:lang w:val="ru-RU"/>
        </w:rPr>
        <w:t xml:space="preserve">Особливої уваги потребує співвідношення руху і часу. У </w:t>
      </w:r>
      <w:r w:rsidR="009F5F7E">
        <w:rPr>
          <w:lang w:val="ru-RU"/>
        </w:rPr>
        <w:t xml:space="preserve">О. </w:t>
      </w:r>
      <w:r w:rsidRPr="0052171F">
        <w:rPr>
          <w:lang w:val="ru-RU"/>
        </w:rPr>
        <w:t xml:space="preserve">Богомазова час не передається прямою послідовністю кадрів, як це характерно для окремих футуристичних експериментів. Його час є внутрішнім: він відчувається через напруження форми, через очікування продовження, через зсув елементів у площині. Такий спосіб візуалізації близький до психологічного сприйняття руху. Глядач бачить не сам фізичний процес, а його образну концентрацію. Це відрізняє </w:t>
      </w:r>
      <w:r w:rsidR="006D05A9">
        <w:rPr>
          <w:lang w:val="ru-RU"/>
        </w:rPr>
        <w:br/>
      </w:r>
      <w:r w:rsidR="009F5F7E">
        <w:rPr>
          <w:lang w:val="ru-RU"/>
        </w:rPr>
        <w:t xml:space="preserve">О. </w:t>
      </w:r>
      <w:r w:rsidRPr="0052171F">
        <w:rPr>
          <w:lang w:val="ru-RU"/>
        </w:rPr>
        <w:t>Богомазова від художників, які прагнули буквально зафіксувати фазу руху. Він створює не схему руху, а образ його енергії.</w:t>
      </w:r>
    </w:p>
    <w:p w14:paraId="681D2790" w14:textId="49F985A9" w:rsidR="0052171F" w:rsidRPr="0052171F" w:rsidRDefault="0052171F" w:rsidP="0052171F">
      <w:pPr>
        <w:spacing w:after="0"/>
        <w:ind w:firstLine="708"/>
        <w:rPr>
          <w:lang w:val="ru-RU"/>
        </w:rPr>
      </w:pPr>
      <w:r w:rsidRPr="0052171F">
        <w:rPr>
          <w:lang w:val="ru-RU"/>
        </w:rPr>
        <w:t>У цьому контексті важливо враховувати і зв</w:t>
      </w:r>
      <w:r w:rsidR="006602CF">
        <w:rPr>
          <w:lang w:val="ru-RU"/>
        </w:rPr>
        <w:t>’</w:t>
      </w:r>
      <w:r w:rsidRPr="0052171F">
        <w:rPr>
          <w:lang w:val="ru-RU"/>
        </w:rPr>
        <w:t xml:space="preserve">язок </w:t>
      </w:r>
      <w:r w:rsidR="009F5F7E">
        <w:rPr>
          <w:lang w:val="ru-RU"/>
        </w:rPr>
        <w:t xml:space="preserve">О. </w:t>
      </w:r>
      <w:r w:rsidRPr="0052171F">
        <w:rPr>
          <w:lang w:val="ru-RU"/>
        </w:rPr>
        <w:t xml:space="preserve">Богомазова з українською художньою традицією. Його авангардність не заперечує локального культурного досвіду. Навпаки, модерна форма у нього взаємодіє з конкретним міським і культурним середовищем. Київські мотиви, трудові сцени, людські фігури, характер простору й відчуття ритму формують особливий тип українського модерного бачення. У дослідженнях про українську парадигму авангарду наголошується, що національна специфіка виявляється не тільки в сюжетах, а й у </w:t>
      </w:r>
      <w:r w:rsidRPr="0052171F">
        <w:rPr>
          <w:lang w:val="ru-RU"/>
        </w:rPr>
        <w:lastRenderedPageBreak/>
        <w:t xml:space="preserve">способі організації художньої мови [32]. Для </w:t>
      </w:r>
      <w:r w:rsidR="009F5F7E">
        <w:rPr>
          <w:lang w:val="ru-RU"/>
        </w:rPr>
        <w:t xml:space="preserve">О. </w:t>
      </w:r>
      <w:r w:rsidRPr="0052171F">
        <w:rPr>
          <w:lang w:val="ru-RU"/>
        </w:rPr>
        <w:t>Богомазова це особливо показово: український зміст тут розкривається через ритм, колір і динаміку форми.</w:t>
      </w:r>
    </w:p>
    <w:p w14:paraId="41839AE0" w14:textId="088D68FF" w:rsidR="0052171F" w:rsidRPr="0052171F" w:rsidRDefault="0052171F" w:rsidP="0052171F">
      <w:pPr>
        <w:spacing w:after="0"/>
        <w:ind w:firstLine="708"/>
        <w:rPr>
          <w:lang w:val="ru-RU"/>
        </w:rPr>
      </w:pPr>
      <w:r w:rsidRPr="0052171F">
        <w:rPr>
          <w:lang w:val="ru-RU"/>
        </w:rPr>
        <w:t xml:space="preserve">Рух у творчості </w:t>
      </w:r>
      <w:r w:rsidR="009F5F7E">
        <w:rPr>
          <w:lang w:val="ru-RU"/>
        </w:rPr>
        <w:t xml:space="preserve">О. </w:t>
      </w:r>
      <w:r w:rsidRPr="0052171F">
        <w:rPr>
          <w:lang w:val="ru-RU"/>
        </w:rPr>
        <w:t xml:space="preserve">Богомазова можна також співвіднести з поняттям візуального напруження. Коли художник будує композицію на діагоналях, зіткненні площин або контрасті мас, він створює відчуття дії навіть без буквального зображення танцю. У цьому виявляється специфіка авангардного мислення: рух стає властивістю самої форми. Він народжується з її внутрішньої конструкції. Саме тому танцювальний аспект у роботах </w:t>
      </w:r>
      <w:r w:rsidR="009F5F7E">
        <w:rPr>
          <w:lang w:val="ru-RU"/>
        </w:rPr>
        <w:t xml:space="preserve">О. </w:t>
      </w:r>
      <w:r w:rsidRPr="0052171F">
        <w:rPr>
          <w:lang w:val="ru-RU"/>
        </w:rPr>
        <w:t>Богомазова доцільно розглядати не як пошук конкретних танцювальних сцен, а як аналіз пластичного принципу. Живописна форма у нього «рухається» через композиційні сили, а не через сюжетну ілюстрацію.</w:t>
      </w:r>
    </w:p>
    <w:p w14:paraId="70D95BDD" w14:textId="67ADB9B6" w:rsidR="0052171F" w:rsidRPr="0052171F" w:rsidRDefault="0052171F" w:rsidP="009F5F7E">
      <w:pPr>
        <w:spacing w:after="0"/>
        <w:ind w:firstLine="708"/>
        <w:rPr>
          <w:lang w:val="ru-RU"/>
        </w:rPr>
      </w:pPr>
      <w:r w:rsidRPr="0052171F">
        <w:rPr>
          <w:lang w:val="ru-RU"/>
        </w:rPr>
        <w:t xml:space="preserve">Зіставлення </w:t>
      </w:r>
      <w:r w:rsidR="009F5F7E">
        <w:rPr>
          <w:lang w:val="ru-RU"/>
        </w:rPr>
        <w:t xml:space="preserve">О. </w:t>
      </w:r>
      <w:r w:rsidRPr="0052171F">
        <w:rPr>
          <w:lang w:val="ru-RU"/>
        </w:rPr>
        <w:t xml:space="preserve">Богомазова з європейськими модерністськими пошуками показує, що український художник працював у спільному полі проблем руху, але виробляв власний спосіб їхнього вирішення. Якщо фовізм акцентував силу кольору, кубізм – розклад форми, а футуризм – швидкість і фазовість, то </w:t>
      </w:r>
      <w:r w:rsidR="009F5F7E">
        <w:rPr>
          <w:lang w:val="ru-RU"/>
        </w:rPr>
        <w:br/>
        <w:t xml:space="preserve">О. </w:t>
      </w:r>
      <w:r w:rsidRPr="0052171F">
        <w:rPr>
          <w:lang w:val="ru-RU"/>
        </w:rPr>
        <w:t xml:space="preserve">Богомазов намагався поєднати ці питання в теоретично продуману систему живопису. Його рух не можна звести лише до одного прийому. Він виникає з поєднання лінії, кольору, площини, маси й ритму. Така багатоскладовість робить творчість </w:t>
      </w:r>
      <w:r w:rsidR="009F5F7E">
        <w:rPr>
          <w:lang w:val="ru-RU"/>
        </w:rPr>
        <w:t xml:space="preserve">О. </w:t>
      </w:r>
      <w:r w:rsidRPr="0052171F">
        <w:rPr>
          <w:lang w:val="ru-RU"/>
        </w:rPr>
        <w:t>Богомазова особливо цінною для дослідження теми танцю як візуального явища.</w:t>
      </w:r>
    </w:p>
    <w:p w14:paraId="5DA61AFB" w14:textId="28ED9EC8" w:rsidR="0052171F" w:rsidRPr="0052171F" w:rsidRDefault="0052171F" w:rsidP="0052171F">
      <w:pPr>
        <w:spacing w:after="0"/>
        <w:ind w:firstLine="708"/>
        <w:rPr>
          <w:lang w:val="ru-RU"/>
        </w:rPr>
      </w:pPr>
      <w:r w:rsidRPr="0052171F">
        <w:rPr>
          <w:lang w:val="ru-RU"/>
        </w:rPr>
        <w:t xml:space="preserve">У межах українського образотворчого мистецтва ХХ століття </w:t>
      </w:r>
      <w:r w:rsidR="009F5F7E">
        <w:rPr>
          <w:lang w:val="ru-RU"/>
        </w:rPr>
        <w:t xml:space="preserve">О. </w:t>
      </w:r>
      <w:r w:rsidRPr="0052171F">
        <w:rPr>
          <w:lang w:val="ru-RU"/>
        </w:rPr>
        <w:t>Богомазов демонструє один із найпослідовніших прикладів того, як рух може бути перетворений на принцип художнього мислення. Його картини не потребують прямої танцювальної сцени, щоб бути пов</w:t>
      </w:r>
      <w:r w:rsidR="006602CF">
        <w:rPr>
          <w:lang w:val="ru-RU"/>
        </w:rPr>
        <w:t>’</w:t>
      </w:r>
      <w:r w:rsidRPr="0052171F">
        <w:rPr>
          <w:lang w:val="ru-RU"/>
        </w:rPr>
        <w:t xml:space="preserve">язаними з темою танцю. Достатньо того, що вони побудовані на ритмі, напрямі, взаємодії й напруженні. Саме ці ознаки зближують живопис із хореографією. У результаті творчість </w:t>
      </w:r>
      <w:r w:rsidR="009F5F7E">
        <w:rPr>
          <w:lang w:val="ru-RU"/>
        </w:rPr>
        <w:t xml:space="preserve">О. </w:t>
      </w:r>
      <w:r w:rsidRPr="0052171F">
        <w:rPr>
          <w:lang w:val="ru-RU"/>
        </w:rPr>
        <w:t xml:space="preserve">Богомазова дозволяє ширше осмислити поняття «мистецтво танцю» в українському </w:t>
      </w:r>
      <w:r w:rsidRPr="0052171F">
        <w:rPr>
          <w:lang w:val="ru-RU"/>
        </w:rPr>
        <w:lastRenderedPageBreak/>
        <w:t>образотворчому мистецтві: йдеться не лише про зображення танцюристів, а про здатність картини передавати рух як внутрішню якість форми.</w:t>
      </w:r>
    </w:p>
    <w:p w14:paraId="4865E606" w14:textId="12845B20" w:rsidR="0052171F" w:rsidRPr="0052171F" w:rsidRDefault="0052171F" w:rsidP="0052171F">
      <w:pPr>
        <w:spacing w:after="0"/>
        <w:ind w:firstLine="708"/>
        <w:rPr>
          <w:lang w:val="ru-RU"/>
        </w:rPr>
      </w:pPr>
      <w:r w:rsidRPr="0052171F">
        <w:rPr>
          <w:lang w:val="ru-RU"/>
        </w:rPr>
        <w:t xml:space="preserve">Матеріальна побудова творів </w:t>
      </w:r>
      <w:r w:rsidR="009F5F7E">
        <w:rPr>
          <w:lang w:val="ru-RU"/>
        </w:rPr>
        <w:t xml:space="preserve">О. </w:t>
      </w:r>
      <w:r w:rsidRPr="0052171F">
        <w:rPr>
          <w:lang w:val="ru-RU"/>
        </w:rPr>
        <w:t xml:space="preserve">Богомазова також має значення для осмислення руху. Фактура, щільність мазка, співвідношення площин і напрямок ліній створюють не тільки зоровий, а й майже тілесний ефект. Глядач сприймає картину як поверхню, у якій відчувається рух руки художника, напруження форми і послідовність композиційного розвитку. Тому аналіз руху в </w:t>
      </w:r>
      <w:r w:rsidR="009F5F7E">
        <w:rPr>
          <w:lang w:val="ru-RU"/>
        </w:rPr>
        <w:t xml:space="preserve">О. </w:t>
      </w:r>
      <w:r w:rsidRPr="0052171F">
        <w:rPr>
          <w:lang w:val="ru-RU"/>
        </w:rPr>
        <w:t>Богомазова не може обмежуватися сюжетною характеристикою. Потрібно враховувати, як саме побудована площина, які частини зображення активізують погляд, де виникає ритмічний повтор, а де – пауза. У цьому полягає одна з важливих відмінностей авангардного живопису: він не просто показує предмет, а змушує глядача відчути енергію його побудови.</w:t>
      </w:r>
    </w:p>
    <w:p w14:paraId="08366207" w14:textId="6BC28DEC" w:rsidR="0052171F" w:rsidRPr="0052171F" w:rsidRDefault="0052171F" w:rsidP="0052171F">
      <w:pPr>
        <w:spacing w:after="0"/>
        <w:ind w:firstLine="708"/>
        <w:rPr>
          <w:lang w:val="ru-RU"/>
        </w:rPr>
      </w:pPr>
      <w:r w:rsidRPr="0052171F">
        <w:rPr>
          <w:lang w:val="ru-RU"/>
        </w:rPr>
        <w:t xml:space="preserve">Для теми візуалізації танцю це особливо суттєво, адже танець у мистецтві ХХ століття дедалі частіше розуміється не тільки як фігура в русі, а як принцип організації простору. У </w:t>
      </w:r>
      <w:r w:rsidR="009F5F7E">
        <w:rPr>
          <w:lang w:val="ru-RU"/>
        </w:rPr>
        <w:t xml:space="preserve">О. </w:t>
      </w:r>
      <w:r w:rsidRPr="0052171F">
        <w:rPr>
          <w:lang w:val="ru-RU"/>
        </w:rPr>
        <w:t>Богомазова такий принцип проявляється через активну роль кожного елемента композиції. Якщо в традиційному зображенні танцю рух залежить від пози тіла, то в його роботах рух створюється всією картиною. Колір, лінія, маса, площина і напрям погляду діють разом. Саме тому творчість художника дозволяє розширити уявлення про танцювальний мотив в українському мистецтві: він може бути прихованим, але відчутним у ритмі, побудові та внутрішній динаміці форми.</w:t>
      </w:r>
    </w:p>
    <w:p w14:paraId="295B64F6" w14:textId="57396764" w:rsidR="0052171F" w:rsidRPr="0052171F" w:rsidRDefault="0052171F" w:rsidP="0052171F">
      <w:pPr>
        <w:spacing w:after="0"/>
        <w:ind w:firstLine="708"/>
        <w:rPr>
          <w:lang w:val="ru-RU"/>
        </w:rPr>
      </w:pPr>
      <w:r w:rsidRPr="0052171F">
        <w:rPr>
          <w:lang w:val="ru-RU"/>
        </w:rPr>
        <w:t xml:space="preserve">Підсумовуючи цей аспект, можна зазначити, що в </w:t>
      </w:r>
      <w:r w:rsidR="009F5F7E">
        <w:rPr>
          <w:lang w:val="ru-RU"/>
        </w:rPr>
        <w:t xml:space="preserve">О. </w:t>
      </w:r>
      <w:r w:rsidRPr="0052171F">
        <w:rPr>
          <w:lang w:val="ru-RU"/>
        </w:rPr>
        <w:t>Богомазова візуалізація руху має не описовий, а конструктивний характер. Художник не просто фіксує зовнішню дію, а виявляє приховану структуру руху через побудову форми. Тому його творчість важлива для розуміння українського авангарду як мистецтва, у якому динаміка стала не додатковим ефектом, а основою художнього мислення.</w:t>
      </w:r>
    </w:p>
    <w:p w14:paraId="323CF09C" w14:textId="40605AB3" w:rsidR="0052171F" w:rsidRDefault="0052171F" w:rsidP="0052171F">
      <w:pPr>
        <w:spacing w:after="0"/>
        <w:ind w:firstLine="708"/>
        <w:rPr>
          <w:lang w:val="ru-RU"/>
        </w:rPr>
      </w:pPr>
      <w:r w:rsidRPr="0052171F">
        <w:rPr>
          <w:lang w:val="ru-RU"/>
        </w:rPr>
        <w:lastRenderedPageBreak/>
        <w:t xml:space="preserve">Отже, рух у творчості Олександра Богомазова постає як складне мистецьке явище, що поєднує теоретичну думку, живописну практику, графічний пошук і український авангардний контекст. Його твори дають змогу розглядати танцювальність не лише як пряме зображення танцю, а як ритмічну організацію форми. Лінія, колір, площина, маса, діагональ, повтор і композиційна напруга створюють у роботах художника відчуття руху, близьке до хореографічної логіки. Саме тому </w:t>
      </w:r>
      <w:r w:rsidR="009F5F7E">
        <w:rPr>
          <w:lang w:val="ru-RU"/>
        </w:rPr>
        <w:t xml:space="preserve">О. </w:t>
      </w:r>
      <w:r w:rsidRPr="0052171F">
        <w:rPr>
          <w:lang w:val="ru-RU"/>
        </w:rPr>
        <w:t>Богомазов є важливою постаттю для дослідження візуалізації танцю в українському образотворчому мистецтві ХХ століття. Його творчість показує, що рух може бути не тільки темою картини, а її внутрішнім законом.</w:t>
      </w:r>
    </w:p>
    <w:p w14:paraId="09E618ED" w14:textId="77777777" w:rsidR="0052171F" w:rsidRPr="0052171F" w:rsidRDefault="0052171F" w:rsidP="0052171F">
      <w:pPr>
        <w:spacing w:after="0"/>
        <w:ind w:firstLine="708"/>
        <w:rPr>
          <w:lang w:val="ru-RU"/>
        </w:rPr>
      </w:pPr>
    </w:p>
    <w:p w14:paraId="3FFE9908" w14:textId="458A8EFE" w:rsidR="009C7718" w:rsidRDefault="000C69CA" w:rsidP="00B36570">
      <w:pPr>
        <w:pStyle w:val="21"/>
        <w:keepNext w:val="0"/>
        <w:keepLines w:val="0"/>
        <w:ind w:firstLine="709"/>
        <w:jc w:val="both"/>
        <w:rPr>
          <w:rFonts w:ascii="Times New Roman" w:eastAsia="Times New Roman" w:hAnsi="Times New Roman"/>
          <w:lang w:val="ru-RU"/>
        </w:rPr>
      </w:pPr>
      <w:r w:rsidRPr="0051520F">
        <w:rPr>
          <w:rFonts w:ascii="Times New Roman" w:eastAsia="Times New Roman" w:hAnsi="Times New Roman"/>
          <w:lang w:val="ru-RU"/>
        </w:rPr>
        <w:t>3.2</w:t>
      </w:r>
      <w:r w:rsidR="005C21DF">
        <w:rPr>
          <w:rFonts w:ascii="Times New Roman" w:eastAsia="Times New Roman" w:hAnsi="Times New Roman"/>
          <w:lang w:val="ru-RU"/>
        </w:rPr>
        <w:t xml:space="preserve"> </w:t>
      </w:r>
      <w:r w:rsidRPr="0051520F">
        <w:rPr>
          <w:rFonts w:ascii="Times New Roman" w:eastAsia="Times New Roman" w:hAnsi="Times New Roman"/>
          <w:lang w:val="ru-RU"/>
        </w:rPr>
        <w:t xml:space="preserve"> Український авангард і танець: Казимир Малевич та його послідовники</w:t>
      </w:r>
      <w:bookmarkEnd w:id="28"/>
      <w:bookmarkEnd w:id="29"/>
    </w:p>
    <w:p w14:paraId="2C72A37B" w14:textId="77777777" w:rsidR="00B36570" w:rsidRPr="00B36570" w:rsidRDefault="00B36570" w:rsidP="00B36570">
      <w:pPr>
        <w:spacing w:after="0"/>
        <w:rPr>
          <w:lang w:val="ru-RU"/>
        </w:rPr>
      </w:pPr>
    </w:p>
    <w:p w14:paraId="2720E932" w14:textId="77777777" w:rsidR="00B36570" w:rsidRPr="00B36570" w:rsidRDefault="00B36570" w:rsidP="00B36570">
      <w:pPr>
        <w:spacing w:after="0"/>
        <w:rPr>
          <w:lang w:val="ru-RU"/>
        </w:rPr>
      </w:pPr>
      <w:bookmarkStart w:id="31" w:name="_Toc228446737"/>
      <w:bookmarkStart w:id="32" w:name="_Toc228446782"/>
      <w:r w:rsidRPr="00B36570">
        <w:rPr>
          <w:lang w:val="ru-RU"/>
        </w:rPr>
        <w:t>Проблема танцю в українському авангарді потребує не буквального, а ширшого мистецтвознавчого прочитання. У межах цього підрозділу танець розглядається не тільки як зображення танцівника або окремої сценічної дії, а як принцип організації форми, ритму, площини, кольору й композиційного руху. Для авангардного мистецтва першої третини ХХ століття важливою була не зовнішня подібність до реального руху, а пошук внутрішньої енергії зображення. Саме тому танцювальність в авангарді може бути прихованою: вона виявляється у чергуванні площин, напруженні кольорових мас, повторі геометричних елементів, зміні масштабів і відчутті переміщення форми в просторі. У такому розумінні танець стає не темою окремої сцени, а способом мислення художника про динаміку світу.</w:t>
      </w:r>
    </w:p>
    <w:p w14:paraId="349EDA03" w14:textId="44C369DD" w:rsidR="00B36570" w:rsidRDefault="00B36570" w:rsidP="00B36570">
      <w:pPr>
        <w:spacing w:after="0"/>
        <w:rPr>
          <w:lang w:val="ru-RU"/>
        </w:rPr>
      </w:pPr>
      <w:r w:rsidRPr="00B36570">
        <w:rPr>
          <w:lang w:val="ru-RU"/>
        </w:rPr>
        <w:t xml:space="preserve">Український авангард сформувався на перетині кількох важливих чинників: модерністського оновлення художньої мови, інтересу до народної культури, досвіду міського середовища, театральних експериментів і пошуків нової композиційної структури. У дослідженнях Г. Лимар український авангард </w:t>
      </w:r>
      <w:r w:rsidRPr="00B36570">
        <w:rPr>
          <w:lang w:val="ru-RU"/>
        </w:rPr>
        <w:lastRenderedPageBreak/>
        <w:t>розглядається як явище, у якому антропологічний вимір поєднується з формальним експериментом, а людина постає не тільки як фігура, а як носій нової пластичної енергії [31]. В. Личковах також звертає увагу на те, що авангардна естетика в українському й польському мистецтві була пов</w:t>
      </w:r>
      <w:r w:rsidR="006602CF">
        <w:rPr>
          <w:lang w:val="ru-RU"/>
        </w:rPr>
        <w:t>’</w:t>
      </w:r>
      <w:r w:rsidRPr="00B36570">
        <w:rPr>
          <w:lang w:val="ru-RU"/>
        </w:rPr>
        <w:t>язана з переосмисленням традиції, ритму, декоративності й просторового мислення [34]. Для теми танцю це має суттєве значення, оскільки рух у такому мистецтві часто переходить із тілесної площини в композиційну.</w:t>
      </w:r>
    </w:p>
    <w:p w14:paraId="2572FA8F" w14:textId="754E3D38" w:rsidR="009D512B" w:rsidRPr="00B36570" w:rsidRDefault="009D512B" w:rsidP="009D512B">
      <w:pPr>
        <w:spacing w:after="0"/>
        <w:rPr>
          <w:lang w:val="ru-RU"/>
        </w:rPr>
      </w:pPr>
      <w:r w:rsidRPr="009D512B">
        <w:rPr>
          <w:lang w:val="ru-RU"/>
        </w:rPr>
        <w:t>Казимир Малевич, який народився в Києві та мав глибоке українське культурне підґрунтя, сприймав танець як вияв первісної енергії форми. Враження від картини «Гопак»</w:t>
      </w:r>
      <w:r>
        <w:rPr>
          <w:lang w:val="ru-RU"/>
        </w:rPr>
        <w:t xml:space="preserve"> (Іл. 28) </w:t>
      </w:r>
      <w:r w:rsidRPr="009D512B">
        <w:rPr>
          <w:lang w:val="ru-RU"/>
        </w:rPr>
        <w:t xml:space="preserve"> Микола Пимоненко, побаченої ним у Парижі 1908 року, посилило його інтерес до українського фольклору. У ранніх імпресіоністичних і неопримітивістських роботах Малевича з</w:t>
      </w:r>
      <w:r w:rsidR="006602CF">
        <w:rPr>
          <w:lang w:val="ru-RU"/>
        </w:rPr>
        <w:t>’</w:t>
      </w:r>
      <w:r w:rsidRPr="009D512B">
        <w:rPr>
          <w:lang w:val="ru-RU"/>
        </w:rPr>
        <w:t>являються селянські сцени з ритмічними позами, що відсилають до народного танцю</w:t>
      </w:r>
      <w:r w:rsidR="006226EB">
        <w:rPr>
          <w:lang w:val="ru-RU"/>
        </w:rPr>
        <w:t xml:space="preserve"> (Іл. 31)</w:t>
      </w:r>
      <w:r w:rsidRPr="009D512B">
        <w:rPr>
          <w:lang w:val="ru-RU"/>
        </w:rPr>
        <w:t>. Згодом у супрематизмі рух абстрагується до взаємодії площин і кольорових мас, де танець уже не зображується буквально, а існує як чиста динаміка форми, звільненої від предметності.</w:t>
      </w:r>
      <w:r>
        <w:rPr>
          <w:lang w:val="ru-RU"/>
        </w:rPr>
        <w:t xml:space="preserve"> </w:t>
      </w:r>
      <w:r w:rsidR="00B36570" w:rsidRPr="00B36570">
        <w:rPr>
          <w:lang w:val="ru-RU"/>
        </w:rPr>
        <w:t xml:space="preserve">У ранніх роботах </w:t>
      </w:r>
      <w:r w:rsidR="009F5F7E">
        <w:rPr>
          <w:lang w:val="ru-RU"/>
        </w:rPr>
        <w:t xml:space="preserve">К. </w:t>
      </w:r>
      <w:r w:rsidR="00B36570" w:rsidRPr="00B36570">
        <w:rPr>
          <w:lang w:val="ru-RU"/>
        </w:rPr>
        <w:t xml:space="preserve">Малевича ще помітна увага до людської фігури, селянського середовища, декоративної площини й узагальненої пластики. Л. Вежбовська у статті про ранню творчість митця наголошує на складності його художнього становлення, де поєднувалися впливи модернізму, народної образності й пошук власної пластичної мови </w:t>
      </w:r>
      <w:r w:rsidR="00B36570" w:rsidRPr="00D46C72">
        <w:rPr>
          <w:lang w:val="ru-RU"/>
        </w:rPr>
        <w:t>[6</w:t>
      </w:r>
      <w:r w:rsidR="00D46C72" w:rsidRPr="00012A21">
        <w:rPr>
          <w:lang w:val="ru-MD"/>
        </w:rPr>
        <w:t xml:space="preserve">, </w:t>
      </w:r>
      <w:r w:rsidR="00D46C72" w:rsidRPr="00D46C72">
        <w:t>c</w:t>
      </w:r>
      <w:r w:rsidR="00D46C72" w:rsidRPr="00012A21">
        <w:rPr>
          <w:lang w:val="ru-MD"/>
        </w:rPr>
        <w:t>. 13</w:t>
      </w:r>
      <w:r w:rsidR="00B36570" w:rsidRPr="00D46C72">
        <w:rPr>
          <w:lang w:val="ru-RU"/>
        </w:rPr>
        <w:t xml:space="preserve">]. </w:t>
      </w:r>
      <w:r w:rsidR="00B36570" w:rsidRPr="00B36570">
        <w:rPr>
          <w:lang w:val="ru-RU"/>
        </w:rPr>
        <w:t xml:space="preserve">Це важливо для аналізу танцювальності, адже народний візуальний досвід у </w:t>
      </w:r>
      <w:r w:rsidR="009F5F7E">
        <w:rPr>
          <w:lang w:val="ru-RU"/>
        </w:rPr>
        <w:t xml:space="preserve">К. </w:t>
      </w:r>
      <w:r w:rsidR="00B36570" w:rsidRPr="00B36570">
        <w:rPr>
          <w:lang w:val="ru-RU"/>
        </w:rPr>
        <w:t>Малевича не зникає, а перетворюється на систему знаків, площин і кольорових ритмів.</w:t>
      </w:r>
    </w:p>
    <w:p w14:paraId="25BEC4B9" w14:textId="533BE72E" w:rsidR="00B36570" w:rsidRPr="00B36570" w:rsidRDefault="00B36570" w:rsidP="00B36570">
      <w:pPr>
        <w:spacing w:after="0"/>
        <w:rPr>
          <w:lang w:val="ru-RU"/>
        </w:rPr>
      </w:pPr>
      <w:r w:rsidRPr="00B36570">
        <w:rPr>
          <w:lang w:val="ru-RU"/>
        </w:rPr>
        <w:t xml:space="preserve">У фігуративних творах </w:t>
      </w:r>
      <w:r w:rsidR="009F5F7E">
        <w:rPr>
          <w:lang w:val="ru-RU"/>
        </w:rPr>
        <w:t xml:space="preserve">К. </w:t>
      </w:r>
      <w:r w:rsidRPr="00B36570">
        <w:rPr>
          <w:lang w:val="ru-RU"/>
        </w:rPr>
        <w:t>Малевича рух ще може бути пов</w:t>
      </w:r>
      <w:r w:rsidR="006602CF">
        <w:rPr>
          <w:lang w:val="ru-RU"/>
        </w:rPr>
        <w:t>’</w:t>
      </w:r>
      <w:r w:rsidRPr="00B36570">
        <w:rPr>
          <w:lang w:val="ru-RU"/>
        </w:rPr>
        <w:t xml:space="preserve">язаний із тілом, поставою, нахилом фігури або загальною ритмікою групи. Однак навіть там тіло часто втрачає індивідуальну психологічну деталізацію і набуває характеру пластичного знака. Фігура стає площинною, узагальненою, майже конструктивною. Такий спосіб подання близький до танцю не через пряме зображення танцювальної </w:t>
      </w:r>
      <w:r w:rsidRPr="00B36570">
        <w:rPr>
          <w:lang w:val="ru-RU"/>
        </w:rPr>
        <w:lastRenderedPageBreak/>
        <w:t>дії, а через ритм побудови, повтори форм і внутрішню напругу силуету. Якщо у традиційному живописі рух здебільшого передавався через анатомічну позу, то в авангарді він починає залежати від співвідношення площин, кольору, контуру й простору.</w:t>
      </w:r>
    </w:p>
    <w:p w14:paraId="228DA5EE" w14:textId="77777777" w:rsidR="00B36570" w:rsidRPr="00B36570" w:rsidRDefault="00B36570" w:rsidP="00B36570">
      <w:pPr>
        <w:spacing w:after="0"/>
        <w:rPr>
          <w:lang w:val="ru-RU"/>
        </w:rPr>
      </w:pPr>
      <w:r w:rsidRPr="00B36570">
        <w:rPr>
          <w:lang w:val="ru-RU"/>
        </w:rPr>
        <w:t>Особливого значення в цьому процесі набуває супрематизм. У супрематичній композиції немає зображеного танцівника, але є відчуття руху, переміщення, тяжіння, рівноваги й відриву від статичної площини. Квадрат, коло, хрест, прямокутник або кольорова смуга можуть сприйматися як елементи, що вступають між собою в напружені відношення. Вони ніби наближаються, віддаляються, врівноважують або порушують простір. Саме тому супрематична композиція може бути прочитана як своєрідна абстрактна хореографія. У ній рух не зображено прямо, але його відчуття виникає завдяки взаємодії простих форм.</w:t>
      </w:r>
    </w:p>
    <w:p w14:paraId="2F236232" w14:textId="1C9AE731" w:rsidR="00B36570" w:rsidRPr="00B36570" w:rsidRDefault="00B36570" w:rsidP="00B36570">
      <w:pPr>
        <w:spacing w:after="0"/>
        <w:rPr>
          <w:lang w:val="ru-RU"/>
        </w:rPr>
      </w:pPr>
      <w:r w:rsidRPr="00B36570">
        <w:rPr>
          <w:lang w:val="ru-RU"/>
        </w:rPr>
        <w:t>Для розуміння цієї особливості доречним є звернення до сучасних досліджень хореографічного мислення поза межами власне сцени. А. Леон у праці про розширені хореографії розглядає рух як явище, що може існувати не тільки в людському тілі, а й у взаємодії об</w:t>
      </w:r>
      <w:r w:rsidR="006602CF">
        <w:rPr>
          <w:lang w:val="ru-RU"/>
        </w:rPr>
        <w:t>’</w:t>
      </w:r>
      <w:r w:rsidRPr="00B36570">
        <w:rPr>
          <w:lang w:val="ru-RU"/>
        </w:rPr>
        <w:t>єктів, простору, історичної пам</w:t>
      </w:r>
      <w:r w:rsidR="006602CF">
        <w:rPr>
          <w:lang w:val="ru-RU"/>
        </w:rPr>
        <w:t>’</w:t>
      </w:r>
      <w:r w:rsidRPr="00B36570">
        <w:rPr>
          <w:lang w:val="ru-RU"/>
        </w:rPr>
        <w:t xml:space="preserve">яті та візуальних структур [72]. Такий підхід дозволяє пояснити, чому безпредметна композиція може аналізуватися через категорії руху й танцювальності. У випадку </w:t>
      </w:r>
      <w:r w:rsidR="009F5F7E">
        <w:rPr>
          <w:lang w:val="ru-RU"/>
        </w:rPr>
        <w:t xml:space="preserve">К. </w:t>
      </w:r>
      <w:r w:rsidRPr="00B36570">
        <w:rPr>
          <w:lang w:val="ru-RU"/>
        </w:rPr>
        <w:t>Малевича танець ніби позбавляється тіла, але не позбавляється ритму. Його функцію перебирають геометричні елементи, кольорові маси й просторові паузи.</w:t>
      </w:r>
    </w:p>
    <w:p w14:paraId="7B7ADD9F" w14:textId="16FACA28" w:rsidR="00B36570" w:rsidRPr="00B36570" w:rsidRDefault="00B36570" w:rsidP="00B36570">
      <w:pPr>
        <w:spacing w:after="0"/>
        <w:rPr>
          <w:lang w:val="ru-RU"/>
        </w:rPr>
      </w:pPr>
      <w:r w:rsidRPr="00B36570">
        <w:rPr>
          <w:lang w:val="ru-RU"/>
        </w:rPr>
        <w:t>Важливо, що танцювальність у супрематизмі не слід розуміти як випадкову метафору. У таких композиціях наявна послідовність напружень, подібна до рухової партитури. Одні елементи створюють відчуття опори, інші – легкості, зсуву або польоту. Білий простір може сприйматися не як порожнеча, а як активне середовище, у якому форми ніби рухаються. У цьому полягає принципова відмінність авангардного бачення: рух не обов</w:t>
      </w:r>
      <w:r w:rsidR="006602CF">
        <w:rPr>
          <w:lang w:val="ru-RU"/>
        </w:rPr>
        <w:t>’</w:t>
      </w:r>
      <w:r w:rsidRPr="00B36570">
        <w:rPr>
          <w:lang w:val="ru-RU"/>
        </w:rPr>
        <w:t xml:space="preserve">язково має бути показаний через </w:t>
      </w:r>
      <w:r w:rsidRPr="00B36570">
        <w:rPr>
          <w:lang w:val="ru-RU"/>
        </w:rPr>
        <w:lastRenderedPageBreak/>
        <w:t>тіло. Він може існувати як відношення між елементами композиції, як ритм погляду і як напруження між формою та простором.</w:t>
      </w:r>
    </w:p>
    <w:p w14:paraId="33950536" w14:textId="20C9D154" w:rsidR="00B36570" w:rsidRPr="00B36570" w:rsidRDefault="00B36570" w:rsidP="00B36570">
      <w:pPr>
        <w:spacing w:after="0"/>
        <w:rPr>
          <w:lang w:val="ru-RU"/>
        </w:rPr>
      </w:pPr>
      <w:r w:rsidRPr="00B36570">
        <w:rPr>
          <w:lang w:val="ru-RU"/>
        </w:rPr>
        <w:t>У дослідженні українського авангарду важливо враховувати не тільки безпредметність, а й зв</w:t>
      </w:r>
      <w:r w:rsidR="006602CF">
        <w:rPr>
          <w:lang w:val="ru-RU"/>
        </w:rPr>
        <w:t>’</w:t>
      </w:r>
      <w:r w:rsidRPr="00B36570">
        <w:rPr>
          <w:lang w:val="ru-RU"/>
        </w:rPr>
        <w:t>язок із народною пластикою. Народне мистецтво містить власну ритмічну організацію: повтор орнаменту, симетрію, чергування кольорів, декоративну площинність, узагальнення фігури. У танці подібні принципи виявляються через коло, хоровод, ритмічний повтор кроків, узгодженість групи й орнаментальність руху. Саме тому народна традиція і авангардна форма не є протилежними явищами. Вони можуть взаємно посилювати одне одного, коли фольклорний ритм переходить у модерну композицію, а декоративна площина стає носієм руху.</w:t>
      </w:r>
    </w:p>
    <w:p w14:paraId="76F5CA8C" w14:textId="71187281" w:rsidR="00B36570" w:rsidRPr="00B36570" w:rsidRDefault="00B36570" w:rsidP="00B36570">
      <w:pPr>
        <w:spacing w:after="0"/>
        <w:rPr>
          <w:lang w:val="ru-RU"/>
        </w:rPr>
      </w:pPr>
      <w:r w:rsidRPr="00B36570">
        <w:rPr>
          <w:lang w:val="ru-RU"/>
        </w:rPr>
        <w:t>Н. Удріс–Бородавко підкреслює значення українського авангарду для сучасного культурного осмислення, акцентуючи, що це мистецтво не можна розглядати лише як формальний експеримент без історичного й національного ґрунту [57]. У межах цієї роботи така думка важлива, оскільки танцювальний мотив також пов</w:t>
      </w:r>
      <w:r w:rsidR="006602CF">
        <w:rPr>
          <w:lang w:val="ru-RU"/>
        </w:rPr>
        <w:t>’</w:t>
      </w:r>
      <w:r w:rsidRPr="00B36570">
        <w:rPr>
          <w:lang w:val="ru-RU"/>
        </w:rPr>
        <w:t>язаний із культурною пам</w:t>
      </w:r>
      <w:r w:rsidR="006602CF">
        <w:rPr>
          <w:lang w:val="ru-RU"/>
        </w:rPr>
        <w:t>’</w:t>
      </w:r>
      <w:r w:rsidRPr="00B36570">
        <w:rPr>
          <w:lang w:val="ru-RU"/>
        </w:rPr>
        <w:t>яттю. Навіть якщо в авангардній композиції немає конкретного народного танцю, вона може зберігати ритмічну модель, близьку до традиційного колективного руху. Через колір, площину й повтор формується не буквальна ілюстрація танцю, а його структурна присутність.</w:t>
      </w:r>
    </w:p>
    <w:p w14:paraId="4E684635" w14:textId="26A5997F" w:rsidR="00B36570" w:rsidRPr="00B36570" w:rsidRDefault="00B36570" w:rsidP="00B36570">
      <w:pPr>
        <w:spacing w:after="0"/>
        <w:rPr>
          <w:lang w:val="ru-RU"/>
        </w:rPr>
      </w:pPr>
      <w:r w:rsidRPr="00B36570">
        <w:rPr>
          <w:lang w:val="ru-RU"/>
        </w:rPr>
        <w:t xml:space="preserve">У творчості </w:t>
      </w:r>
      <w:r w:rsidR="009F5F7E">
        <w:rPr>
          <w:lang w:val="ru-RU"/>
        </w:rPr>
        <w:t xml:space="preserve">К. </w:t>
      </w:r>
      <w:r w:rsidRPr="00B36570">
        <w:rPr>
          <w:lang w:val="ru-RU"/>
        </w:rPr>
        <w:t>Малевича та споріднених митців рух часто пов</w:t>
      </w:r>
      <w:r w:rsidR="006602CF">
        <w:rPr>
          <w:lang w:val="ru-RU"/>
        </w:rPr>
        <w:t>’</w:t>
      </w:r>
      <w:r w:rsidRPr="00B36570">
        <w:rPr>
          <w:lang w:val="ru-RU"/>
        </w:rPr>
        <w:t>язаний із напруженням між фігуративністю і абстракцією. Селянські образи, узагальнені людські постаті, геометризовані тіла й площинні кольорові зони утворюють особливий тип пластики. Фігура ніби зупинена, але водночас не є цілком статичною. Її рух виникає з внутрішнього зіткнення кольорових і формальних мас. Це наближує авангардний образ до танцювального принципу, оскільки танець також ґрунтується на співвідношенні паузи й дії, напруги й розрядки, зупинки й переходу.</w:t>
      </w:r>
    </w:p>
    <w:p w14:paraId="115A4815" w14:textId="28D14D0D" w:rsidR="00B36570" w:rsidRPr="00B36570" w:rsidRDefault="00B36570" w:rsidP="00B36570">
      <w:pPr>
        <w:spacing w:after="0"/>
        <w:rPr>
          <w:lang w:val="ru-RU"/>
        </w:rPr>
      </w:pPr>
      <w:r w:rsidRPr="00B36570">
        <w:rPr>
          <w:lang w:val="ru-RU"/>
        </w:rPr>
        <w:lastRenderedPageBreak/>
        <w:t>Проблема лінії має у цьому підрозділі окреме значення. Ю. Майстренко</w:t>
      </w:r>
      <w:r w:rsidR="006D05A9">
        <w:rPr>
          <w:lang w:val="ru-RU"/>
        </w:rPr>
        <w:t>-</w:t>
      </w:r>
      <w:r w:rsidRPr="00B36570">
        <w:rPr>
          <w:lang w:val="ru-RU"/>
        </w:rPr>
        <w:t>Вакуленко досліджує лінію в мистецтві авангарду як активний формальний елемент, здатний організовувати простір і створювати динаміку композиції</w:t>
      </w:r>
      <w:r w:rsidR="00D46C72" w:rsidRPr="00501796">
        <w:rPr>
          <w:lang w:val="ru-MD"/>
        </w:rPr>
        <w:t xml:space="preserve">                     </w:t>
      </w:r>
      <w:proofErr w:type="gramStart"/>
      <w:r w:rsidR="00D46C72" w:rsidRPr="00501796">
        <w:rPr>
          <w:lang w:val="ru-MD"/>
        </w:rPr>
        <w:t xml:space="preserve">  </w:t>
      </w:r>
      <w:r w:rsidRPr="00B36570">
        <w:rPr>
          <w:lang w:val="ru-RU"/>
        </w:rPr>
        <w:t xml:space="preserve"> [</w:t>
      </w:r>
      <w:proofErr w:type="gramEnd"/>
      <w:r w:rsidRPr="00B36570">
        <w:rPr>
          <w:lang w:val="ru-RU"/>
        </w:rPr>
        <w:t>35</w:t>
      </w:r>
      <w:r w:rsidR="00D46C72" w:rsidRPr="00501796">
        <w:rPr>
          <w:lang w:val="ru-MD"/>
        </w:rPr>
        <w:t xml:space="preserve">, </w:t>
      </w:r>
      <w:r w:rsidR="00D46C72">
        <w:t>c</w:t>
      </w:r>
      <w:r w:rsidR="00D46C72" w:rsidRPr="00501796">
        <w:rPr>
          <w:lang w:val="ru-MD"/>
        </w:rPr>
        <w:t>. 19</w:t>
      </w:r>
      <w:r w:rsidRPr="00B36570">
        <w:rPr>
          <w:lang w:val="ru-RU"/>
        </w:rPr>
        <w:t>]. У контексті танцю це дає змогу трактувати лінію не лише як контур, а як напрям руху. Лінія може вести погляд, створювати ритм, позначати напруження, розчленовувати площину або з</w:t>
      </w:r>
      <w:r w:rsidR="006602CF">
        <w:rPr>
          <w:lang w:val="ru-RU"/>
        </w:rPr>
        <w:t>’</w:t>
      </w:r>
      <w:r w:rsidRPr="00B36570">
        <w:rPr>
          <w:lang w:val="ru-RU"/>
        </w:rPr>
        <w:t>єднувати окремі частини композиції. У цьому сенсі авангардна лінія виконує функцію, подібну до траєкторії танцівника в просторі.</w:t>
      </w:r>
    </w:p>
    <w:p w14:paraId="4F8C0586" w14:textId="77777777" w:rsidR="00B36570" w:rsidRPr="00B36570" w:rsidRDefault="00B36570" w:rsidP="00B36570">
      <w:pPr>
        <w:spacing w:after="0"/>
        <w:rPr>
          <w:lang w:val="ru-RU"/>
        </w:rPr>
      </w:pPr>
      <w:r w:rsidRPr="00B36570">
        <w:rPr>
          <w:lang w:val="ru-RU"/>
        </w:rPr>
        <w:t>У творах авангардного спрямування лінія рідко є нейтральною. Вона може бути різкою, ламаною, діагональною, напруженою або конструктивно врівноваженою. Коли вона поєднується з кольоровою площиною, виникає ефект внутрішнього руху. Цей рух не завжди означає швидкість. Іноді він виявляється як тиск, зсув, коливання або зміна оптичної рівноваги. Тому авангардний твір може бути «рухомим» навіть тоді, коли в ньому немає жодної фігури в дії. Для теми візуалізації танцю це особливо важливо, бо дозволяє аналізувати не тільки сюжетні танцювальні сцени, а й абстрактні композиції, де танцювальність існує на рівні формальної будови.</w:t>
      </w:r>
    </w:p>
    <w:p w14:paraId="49BCD2DA" w14:textId="512638F5" w:rsidR="00B36570" w:rsidRPr="00B36570" w:rsidRDefault="00B36570" w:rsidP="00B36570">
      <w:pPr>
        <w:spacing w:after="0"/>
        <w:rPr>
          <w:lang w:val="ru-RU"/>
        </w:rPr>
      </w:pPr>
      <w:r w:rsidRPr="00B36570">
        <w:rPr>
          <w:lang w:val="ru-RU"/>
        </w:rPr>
        <w:t>Окремо слід звернути увагу на колір. У мистецтві авангарду колір не обмежується описовою функцією. Він стає самостійним носієм емоції, ритму й просторової напруги. О. Мосендз, аналізуючи червоний колір в українському авангарді початку ХХ століття, показує, що колір може виконувати символічну, енергетичну й композиційну роль [39</w:t>
      </w:r>
      <w:r w:rsidR="00780098" w:rsidRPr="00012A21">
        <w:rPr>
          <w:lang w:val="ru-RU"/>
        </w:rPr>
        <w:t xml:space="preserve">, </w:t>
      </w:r>
      <w:r w:rsidR="00780098">
        <w:t>c</w:t>
      </w:r>
      <w:r w:rsidR="00780098" w:rsidRPr="00012A21">
        <w:rPr>
          <w:lang w:val="ru-RU"/>
        </w:rPr>
        <w:t>. 29</w:t>
      </w:r>
      <w:r w:rsidRPr="00B36570">
        <w:rPr>
          <w:lang w:val="ru-RU"/>
        </w:rPr>
        <w:t>]. У межах цього підрозділу це положення важливе тому, що танець у живописі може передаватися саме через кольорову інтенсивність. Колір створює відчуття імпульсу, підкреслює рух форми, загострює контраст і формує емоційне поле композиції.</w:t>
      </w:r>
    </w:p>
    <w:p w14:paraId="6BF1C19F" w14:textId="77777777" w:rsidR="00B36570" w:rsidRPr="00B36570" w:rsidRDefault="00B36570" w:rsidP="00B36570">
      <w:pPr>
        <w:spacing w:after="0"/>
        <w:rPr>
          <w:lang w:val="ru-RU"/>
        </w:rPr>
      </w:pPr>
      <w:r w:rsidRPr="00B36570">
        <w:rPr>
          <w:lang w:val="ru-RU"/>
        </w:rPr>
        <w:t xml:space="preserve">Коли в авангардному творі червона, чорна, біла, синя або жовта площина вступає у взаємодію з іншими елементами, виникає ефект ритмічного зіставлення. Такий ефект можна порівняти з танцювальною зміною темпу. Одні кольорові </w:t>
      </w:r>
      <w:r w:rsidRPr="00B36570">
        <w:rPr>
          <w:lang w:val="ru-RU"/>
        </w:rPr>
        <w:lastRenderedPageBreak/>
        <w:t>частини ніби прискорюють композицію, інші – утримують її, створюючи опору. У цьому сенсі колір виконує роль не менш активну, ніж лінія або форма. Він допомагає організувати внутрішню «партитуру» зображення, у якій кожен елемент має власну силу й напрям.</w:t>
      </w:r>
    </w:p>
    <w:p w14:paraId="349DD517" w14:textId="33178CB9" w:rsidR="00B36570" w:rsidRPr="00B36570" w:rsidRDefault="00B36570" w:rsidP="00B36570">
      <w:pPr>
        <w:spacing w:after="0"/>
        <w:rPr>
          <w:lang w:val="ru-RU"/>
        </w:rPr>
      </w:pPr>
      <w:r w:rsidRPr="00B36570">
        <w:rPr>
          <w:lang w:val="ru-RU"/>
        </w:rPr>
        <w:t>Сценографічне мислення також посідає важливе місце в аналізі зв</w:t>
      </w:r>
      <w:r w:rsidR="006602CF">
        <w:rPr>
          <w:lang w:val="ru-RU"/>
        </w:rPr>
        <w:t>’</w:t>
      </w:r>
      <w:r w:rsidRPr="00B36570">
        <w:rPr>
          <w:lang w:val="ru-RU"/>
        </w:rPr>
        <w:t>язку авангарду і танцю. Театр першої третини ХХ століття відкрив для художників можливість працювати не тільки з полотном, а й з простором сцени, костюмом, освітленням, рухом виконавця і взаємодією мистецтв. С. Янкевич, досліджуючи генезу авангардного мистецтва театрального художника М. Кипріяна, звертає увагу на те, що сценографія стала полем активного формального експерименту [64</w:t>
      </w:r>
      <w:r w:rsidR="00780098" w:rsidRPr="00012A21">
        <w:rPr>
          <w:lang w:val="ru-MD"/>
        </w:rPr>
        <w:t xml:space="preserve">, </w:t>
      </w:r>
      <w:r w:rsidR="00780098">
        <w:t>c</w:t>
      </w:r>
      <w:r w:rsidR="00780098" w:rsidRPr="00012A21">
        <w:rPr>
          <w:lang w:val="ru-MD"/>
        </w:rPr>
        <w:t>. 74</w:t>
      </w:r>
      <w:r w:rsidRPr="00B36570">
        <w:rPr>
          <w:lang w:val="ru-RU"/>
        </w:rPr>
        <w:t>]. Це дозволяє розглядати авангардну сцену як середовище, де образотворче мистецтво безпосередньо наближалося до хореографії.</w:t>
      </w:r>
    </w:p>
    <w:p w14:paraId="2604B597" w14:textId="77777777" w:rsidR="00B36570" w:rsidRPr="00B36570" w:rsidRDefault="00B36570" w:rsidP="00B36570">
      <w:pPr>
        <w:spacing w:after="0"/>
        <w:rPr>
          <w:lang w:val="ru-RU"/>
        </w:rPr>
      </w:pPr>
      <w:r w:rsidRPr="00B36570">
        <w:rPr>
          <w:lang w:val="ru-RU"/>
        </w:rPr>
        <w:t>У сценографічному просторі танець уже не є тільки дією виконавця. Він залежить від костюма, декорації, кольору, світла і конструкції сцени. Авангардний костюм може змінювати пластику тіла, підкреслювати його геометрію або навпаки – ускладнювати природний рух. Декорація може створювати опір, напрям або ритмічний фон. Усе це робить сцену цілісною композицією, де живопис, архітектоніка й хореографія взаємодіють між собою. Саме тому авангардна сценографія є важливою для розуміння того, як танець переходить у простір образотворчого мистецтва.</w:t>
      </w:r>
    </w:p>
    <w:p w14:paraId="1DB71A5B" w14:textId="77777777" w:rsidR="00B36570" w:rsidRPr="00B36570" w:rsidRDefault="00B36570" w:rsidP="00B36570">
      <w:pPr>
        <w:spacing w:after="0"/>
        <w:rPr>
          <w:lang w:val="ru-RU"/>
        </w:rPr>
      </w:pPr>
      <w:r w:rsidRPr="00B36570">
        <w:rPr>
          <w:lang w:val="ru-RU"/>
        </w:rPr>
        <w:t xml:space="preserve">У цьому контексті доречно згадати й ширше розуміння хореографії як концептуального матеріалу сучасного мистецтва. Е. Бранніган розглядає хореографію не тільки як послідовність рухів, а як спосіб мислення про тіло, простір, часовість і матеріальність мистецької дії [65]. Такий підхід допомагає пояснити, чому авангардні композиції можуть аналізуватися через категорію танцю навіть без буквального зображення танцювальної сцени. Якщо рух організовує </w:t>
      </w:r>
      <w:r w:rsidRPr="00B36570">
        <w:rPr>
          <w:lang w:val="ru-RU"/>
        </w:rPr>
        <w:lastRenderedPageBreak/>
        <w:t>простір твору, створює ритм сприйняття і впливає на глядацьке переживання, то він уже наближається до хореографічного принципу.</w:t>
      </w:r>
    </w:p>
    <w:p w14:paraId="147AC6E4" w14:textId="2C9E8A30" w:rsidR="00B36570" w:rsidRPr="00B36570" w:rsidRDefault="00B36570" w:rsidP="00B36570">
      <w:pPr>
        <w:spacing w:after="0"/>
        <w:rPr>
          <w:lang w:val="ru-RU"/>
        </w:rPr>
      </w:pPr>
      <w:r w:rsidRPr="00B36570">
        <w:rPr>
          <w:lang w:val="ru-RU"/>
        </w:rPr>
        <w:t>Важливо підкреслити, що послідовники й представники українського авангарду не обов</w:t>
      </w:r>
      <w:r w:rsidR="006602CF">
        <w:rPr>
          <w:lang w:val="ru-RU"/>
        </w:rPr>
        <w:t>’</w:t>
      </w:r>
      <w:r w:rsidRPr="00B36570">
        <w:rPr>
          <w:lang w:val="ru-RU"/>
        </w:rPr>
        <w:t>язково працювали з танцем як із конкретною темою. Однак їхні формальні пошуки часто були пов</w:t>
      </w:r>
      <w:r w:rsidR="006602CF">
        <w:rPr>
          <w:lang w:val="ru-RU"/>
        </w:rPr>
        <w:t>’</w:t>
      </w:r>
      <w:r w:rsidRPr="00B36570">
        <w:rPr>
          <w:lang w:val="ru-RU"/>
        </w:rPr>
        <w:t>язані з динамікою. Геометрична композиція, декоративна площина, ритмічний повтор, взаємодія кольорів, умовність фігури, театральність образу – усе це дозволяє говорити про пластичну й танцювальну природу авангардного бачення. У такому разі танець розглядається не як ілюстративний мотив, а як прихована модель організації художнього простору.</w:t>
      </w:r>
    </w:p>
    <w:p w14:paraId="452CC449" w14:textId="0EE20F8F" w:rsidR="00B36570" w:rsidRPr="00B36570" w:rsidRDefault="00B36570" w:rsidP="00B36570">
      <w:pPr>
        <w:spacing w:after="0"/>
        <w:rPr>
          <w:lang w:val="ru-RU"/>
        </w:rPr>
      </w:pPr>
      <w:r w:rsidRPr="00B36570">
        <w:rPr>
          <w:lang w:val="ru-RU"/>
        </w:rPr>
        <w:t>Український авангард у цьому плані має свою специфіку. Він не зводиться лише до запозичення європейських модерністських форм, а формує власне бачення руху через поєднання традиції, міського досвіду, народної декоративності й теоретичного експерименту. У працях Г. Лимар акцентується українська парадигма авангардного мистецтва, де важливою є не тільки формальна новизна, а й культурна позиція [32</w:t>
      </w:r>
      <w:r w:rsidR="00780098" w:rsidRPr="00012A21">
        <w:rPr>
          <w:lang w:val="ru-MD"/>
        </w:rPr>
        <w:t xml:space="preserve">, </w:t>
      </w:r>
      <w:r w:rsidR="00780098">
        <w:t>c</w:t>
      </w:r>
      <w:r w:rsidR="00780098" w:rsidRPr="00012A21">
        <w:rPr>
          <w:lang w:val="ru-MD"/>
        </w:rPr>
        <w:t>. 15</w:t>
      </w:r>
      <w:r w:rsidRPr="00B36570">
        <w:rPr>
          <w:lang w:val="ru-RU"/>
        </w:rPr>
        <w:t>]. Для аналізу танцю це означає, що рух у таких творах пов</w:t>
      </w:r>
      <w:r w:rsidR="006602CF">
        <w:rPr>
          <w:lang w:val="ru-RU"/>
        </w:rPr>
        <w:t>’</w:t>
      </w:r>
      <w:r w:rsidRPr="00B36570">
        <w:rPr>
          <w:lang w:val="ru-RU"/>
        </w:rPr>
        <w:t>язаний із ширшим питанням ідентичності, пам</w:t>
      </w:r>
      <w:r w:rsidR="006602CF">
        <w:rPr>
          <w:lang w:val="ru-RU"/>
        </w:rPr>
        <w:t>’</w:t>
      </w:r>
      <w:r w:rsidRPr="00B36570">
        <w:rPr>
          <w:lang w:val="ru-RU"/>
        </w:rPr>
        <w:t>яті та способу бачення людини в новому мистецькому просторі.</w:t>
      </w:r>
    </w:p>
    <w:p w14:paraId="61730BD8" w14:textId="2C482AA1" w:rsidR="00B36570" w:rsidRPr="00B36570" w:rsidRDefault="00B36570" w:rsidP="00B36570">
      <w:pPr>
        <w:spacing w:after="0"/>
        <w:rPr>
          <w:lang w:val="ru-RU"/>
        </w:rPr>
      </w:pPr>
      <w:r w:rsidRPr="00B36570">
        <w:rPr>
          <w:lang w:val="ru-RU"/>
        </w:rPr>
        <w:t>У цьому зв</w:t>
      </w:r>
      <w:r w:rsidR="006602CF">
        <w:rPr>
          <w:lang w:val="ru-RU"/>
        </w:rPr>
        <w:t>’</w:t>
      </w:r>
      <w:r w:rsidRPr="00B36570">
        <w:rPr>
          <w:lang w:val="ru-RU"/>
        </w:rPr>
        <w:t>язку доцільно враховувати, що поняття «послідовники» не обмежується прямою школою або буквальним наслідуванням супрематизму. Йдеться радше про коло художніх практик, у яких авангардне мислення виявлялося через геометризацію форми, конструктивність простору, відмову від ілюзіоністичної глибини й активне використання ритму. У таких практиках рух не завжди мав антропоморфний характер. Він міг виникати через зіставлення вертикалей і горизонталей, через чергування мас, через контраст центру й периферії. Тому для дослідження танцю важливо розглядати не тільки зображення людського тіла, а й ті формальні прийоми, які створюють відчуття пластичної дії в самій композиції.</w:t>
      </w:r>
    </w:p>
    <w:p w14:paraId="159A49D1" w14:textId="77777777" w:rsidR="00B36570" w:rsidRPr="00B36570" w:rsidRDefault="00B36570" w:rsidP="00B36570">
      <w:pPr>
        <w:spacing w:after="0"/>
        <w:rPr>
          <w:lang w:val="ru-RU"/>
        </w:rPr>
      </w:pPr>
      <w:r w:rsidRPr="00B36570">
        <w:rPr>
          <w:lang w:val="ru-RU"/>
        </w:rPr>
        <w:lastRenderedPageBreak/>
        <w:t>Суттєвим є також те, що авангардна абстракція не заперечує тілесність повністю, а переводить її в іншу систему художніх координат. Людське тіло може зникати як упізнавана фігура, але його рухова логіка зберігається у співвідношенні частин. Рівновага, зсув, падіння, піднесення, обертання, розширення й стискання є не тільки фізичними станами тіла, а й композиційними станами площини. У цьому сенсі супрематична або геометризована композиція може сприйматися як умовний запис руху. Вона не показує танець як подію, але зберігає принцип танцювального розгортання – послідовність імпульсів, пауз і переходів.</w:t>
      </w:r>
    </w:p>
    <w:p w14:paraId="5B0EA36D" w14:textId="52E83B5F" w:rsidR="00B36570" w:rsidRPr="00B36570" w:rsidRDefault="00B36570" w:rsidP="00B36570">
      <w:pPr>
        <w:spacing w:after="0"/>
        <w:rPr>
          <w:lang w:val="ru-RU"/>
        </w:rPr>
      </w:pPr>
      <w:r w:rsidRPr="00B36570">
        <w:rPr>
          <w:lang w:val="ru-RU"/>
        </w:rPr>
        <w:t>Г. Лимар, аналізуючи українську парадигму авангардного мистецтва, підкреслює, що авангардна творчість не вичерпується формальним новаторством, а пов</w:t>
      </w:r>
      <w:r w:rsidR="006602CF">
        <w:rPr>
          <w:lang w:val="ru-RU"/>
        </w:rPr>
        <w:t>’</w:t>
      </w:r>
      <w:r w:rsidRPr="00B36570">
        <w:rPr>
          <w:lang w:val="ru-RU"/>
        </w:rPr>
        <w:t>язана з глибшими змінами художнього світогляду [32]. Для цього підрозділу така позиція є важливою, бо танець теж постає не лише як зображений мотив, а як зміна способу бачення. У традиційному мистецтві танець переважно вписується в сюжет, тоді як авангард переводить його в площину структури. Рух більше не потребує опису через анатомічну точність. Його можна передати через колірне співвідношення, просторову напругу, симетрію або її порушення.</w:t>
      </w:r>
    </w:p>
    <w:p w14:paraId="5BA077E5" w14:textId="0D311BCE" w:rsidR="00B36570" w:rsidRPr="00B36570" w:rsidRDefault="00B36570" w:rsidP="00B36570">
      <w:pPr>
        <w:spacing w:after="0"/>
        <w:rPr>
          <w:lang w:val="ru-RU"/>
        </w:rPr>
      </w:pPr>
      <w:r w:rsidRPr="00B36570">
        <w:rPr>
          <w:lang w:val="ru-RU"/>
        </w:rPr>
        <w:t xml:space="preserve">У творчості </w:t>
      </w:r>
      <w:r w:rsidR="009F5F7E">
        <w:rPr>
          <w:lang w:val="ru-RU"/>
        </w:rPr>
        <w:t xml:space="preserve">К. </w:t>
      </w:r>
      <w:r w:rsidRPr="00B36570">
        <w:rPr>
          <w:lang w:val="ru-RU"/>
        </w:rPr>
        <w:t>Малевича цей процес особливо помітний через перехід від селянських і фігуративних мотивів до безпредметної системи. Селянська тема має внутрішню спорідненість із ритмом народної культури: працею, обрядом, повтором, колективною дією. У таких образах навіть нерухома постать може сприйматися як частина ширшого ритмічного середовища. Згодом ця ритміка наче вивільняється від конкретного образу людини і переходить у геометричну побудову. Так виникає можливість говорити про прихований зв</w:t>
      </w:r>
      <w:r w:rsidR="006602CF">
        <w:rPr>
          <w:lang w:val="ru-RU"/>
        </w:rPr>
        <w:t>’</w:t>
      </w:r>
      <w:r w:rsidRPr="00B36570">
        <w:rPr>
          <w:lang w:val="ru-RU"/>
        </w:rPr>
        <w:t>язок між народною пластикою та супрематичною організацією форми.</w:t>
      </w:r>
    </w:p>
    <w:p w14:paraId="36246A3A" w14:textId="77777777" w:rsidR="00B36570" w:rsidRPr="00B36570" w:rsidRDefault="00B36570" w:rsidP="00B36570">
      <w:pPr>
        <w:spacing w:after="0"/>
        <w:rPr>
          <w:lang w:val="ru-RU"/>
        </w:rPr>
      </w:pPr>
      <w:r w:rsidRPr="00B36570">
        <w:rPr>
          <w:lang w:val="ru-RU"/>
        </w:rPr>
        <w:t xml:space="preserve">Народний танець у цьому контексті дає важливу аналогію. Він часто будується на повторі, колі, симетрії, зміні напрямку й узгодженості групи. Авангардна композиція також може будуватися на повторі, рівновазі, чергуванні й </w:t>
      </w:r>
      <w:r w:rsidRPr="00B36570">
        <w:rPr>
          <w:lang w:val="ru-RU"/>
        </w:rPr>
        <w:lastRenderedPageBreak/>
        <w:t>зсуві. Проте на відміну від сценічного танцю, де рух розгортається в часі, живописна площина зосереджує різні імпульси в одному зоровому полі. Глядач ніби сам відновлює послідовність руху, переходячи поглядом від одного елемента до іншого. Саме тому танцювальність авангарду значною мірою залежить від активності сприйняття.</w:t>
      </w:r>
    </w:p>
    <w:p w14:paraId="2E0C0B56" w14:textId="1A7D6099" w:rsidR="00B36570" w:rsidRPr="00B36570" w:rsidRDefault="00B36570" w:rsidP="00B36570">
      <w:pPr>
        <w:spacing w:after="0"/>
        <w:rPr>
          <w:lang w:val="ru-RU"/>
        </w:rPr>
      </w:pPr>
      <w:r w:rsidRPr="00B36570">
        <w:rPr>
          <w:lang w:val="ru-RU"/>
        </w:rPr>
        <w:t>Це питання пов</w:t>
      </w:r>
      <w:r w:rsidR="006602CF">
        <w:rPr>
          <w:lang w:val="ru-RU"/>
        </w:rPr>
        <w:t>’</w:t>
      </w:r>
      <w:r w:rsidRPr="00B36570">
        <w:rPr>
          <w:lang w:val="ru-RU"/>
        </w:rPr>
        <w:t>язане і з проблемою глядацького досвіду. Авангардна картина не завжди пропонує завершений сюжет, який можна прочитати одразу. Вона змушує погляд рухатися, шукати зв</w:t>
      </w:r>
      <w:r w:rsidR="006602CF">
        <w:rPr>
          <w:lang w:val="ru-RU"/>
        </w:rPr>
        <w:t>’</w:t>
      </w:r>
      <w:r w:rsidRPr="00B36570">
        <w:rPr>
          <w:lang w:val="ru-RU"/>
        </w:rPr>
        <w:t>язки, повертатися до попередніх елементів, порівнювати форми і кольори. Такий спосіб сприйняття нагадує рухову взаємодію. Глядач не лише дивиться на зображення, а ніби проходить його внутрішню траєкторію. У цьому полягає одна з важливих рис авангардної візуалізації танцю: рух народжується не тільки в зображенні, а й у процесі сприйняття.</w:t>
      </w:r>
    </w:p>
    <w:p w14:paraId="1F1BBB09" w14:textId="40BAA5A4" w:rsidR="00B36570" w:rsidRPr="00B36570" w:rsidRDefault="00B36570" w:rsidP="00B36570">
      <w:pPr>
        <w:spacing w:after="0"/>
        <w:rPr>
          <w:lang w:val="ru-RU"/>
        </w:rPr>
      </w:pPr>
      <w:r w:rsidRPr="00B36570">
        <w:rPr>
          <w:lang w:val="ru-RU"/>
        </w:rPr>
        <w:t xml:space="preserve">Порівняно з європейськими прикладами, розглянутими у другому розділі, український авангард пропонує інший тип танцювальності. У </w:t>
      </w:r>
      <w:r w:rsidR="00FA38F7">
        <w:rPr>
          <w:lang w:val="ru-RU"/>
        </w:rPr>
        <w:t xml:space="preserve">А. </w:t>
      </w:r>
      <w:r w:rsidRPr="00B36570">
        <w:rPr>
          <w:lang w:val="ru-RU"/>
        </w:rPr>
        <w:t>Матісса танець ще виразно пов</w:t>
      </w:r>
      <w:r w:rsidR="006602CF">
        <w:rPr>
          <w:lang w:val="ru-RU"/>
        </w:rPr>
        <w:t>’</w:t>
      </w:r>
      <w:r w:rsidRPr="00B36570">
        <w:rPr>
          <w:lang w:val="ru-RU"/>
        </w:rPr>
        <w:t xml:space="preserve">язаний із людськими фігурами, круговим рухом і кольоровою експресією. У футуризмі рух часто асоціюється зі швидкістю і механічним прискоренням. У </w:t>
      </w:r>
      <w:r w:rsidR="009F5F7E">
        <w:rPr>
          <w:lang w:val="ru-RU"/>
        </w:rPr>
        <w:t xml:space="preserve">К. </w:t>
      </w:r>
      <w:r w:rsidRPr="00B36570">
        <w:rPr>
          <w:lang w:val="ru-RU"/>
        </w:rPr>
        <w:t>Малевича й близькому до нього авангардному мисленні рух стає більш абстрактним і водночас більш узагальненим. Він перестає бути властивістю окремого тіла й перетворюється на властивість композиції загалом. Саме ця особливість робить український матеріал важливим для зіставлення з європейським модернізмом.</w:t>
      </w:r>
    </w:p>
    <w:p w14:paraId="05E3051D" w14:textId="77777777" w:rsidR="00B36570" w:rsidRPr="00B36570" w:rsidRDefault="00B36570" w:rsidP="00B36570">
      <w:pPr>
        <w:spacing w:after="0"/>
        <w:rPr>
          <w:lang w:val="ru-RU"/>
        </w:rPr>
      </w:pPr>
      <w:r w:rsidRPr="00B36570">
        <w:rPr>
          <w:lang w:val="ru-RU"/>
        </w:rPr>
        <w:t xml:space="preserve">Слід також враховувати, що український авангард не існував ізольовано від інших видів мистецтва. Живопис, графіка, сценографія, декоративне мистецтво, костюм і театральний експеримент взаємодіяли між собою. Така взаємодія створювала простір, де рух мислився комплексно. Художник працював не тільки з площиною картини, а й із можливістю її переходу в сценічний простір. Тому танець у цьому колі проблем не обмежується образом танцівника. Він входить у ширшу </w:t>
      </w:r>
      <w:r w:rsidRPr="00B36570">
        <w:rPr>
          <w:lang w:val="ru-RU"/>
        </w:rPr>
        <w:lastRenderedPageBreak/>
        <w:t>систему синтезу мистецтв, де кожен елемент – форма, колір, костюм, декорація, світло – може стати частиною рухової організації.</w:t>
      </w:r>
    </w:p>
    <w:p w14:paraId="7147EFE4" w14:textId="1913D192" w:rsidR="00B36570" w:rsidRPr="00B36570" w:rsidRDefault="00B36570" w:rsidP="00B36570">
      <w:pPr>
        <w:spacing w:after="0"/>
        <w:rPr>
          <w:lang w:val="ru-RU"/>
        </w:rPr>
      </w:pPr>
      <w:r w:rsidRPr="00B36570">
        <w:rPr>
          <w:lang w:val="ru-RU"/>
        </w:rPr>
        <w:t>Для українського матеріалу важливо, що авангардне переосмислення руху пов</w:t>
      </w:r>
      <w:r w:rsidR="006602CF">
        <w:rPr>
          <w:lang w:val="ru-RU"/>
        </w:rPr>
        <w:t>’</w:t>
      </w:r>
      <w:r w:rsidRPr="00B36570">
        <w:rPr>
          <w:lang w:val="ru-RU"/>
        </w:rPr>
        <w:t>язане не тільки з технічним оновленням форми, а й із питанням культурної самобутності. Народна декоративність, ритм орнаменту, площинність і символічність кольору були не другорядними ознаками, а частиною глибшої системи бачення. Саме тому авангардна форма могла одночасно виглядати модерною і зберігати зв</w:t>
      </w:r>
      <w:r w:rsidR="006602CF">
        <w:rPr>
          <w:lang w:val="ru-RU"/>
        </w:rPr>
        <w:t>’</w:t>
      </w:r>
      <w:r w:rsidRPr="00B36570">
        <w:rPr>
          <w:lang w:val="ru-RU"/>
        </w:rPr>
        <w:t>язок із традиційною пластикою. У контексті танцю це означає, що модерне зображення не обов</w:t>
      </w:r>
      <w:r w:rsidR="006602CF">
        <w:rPr>
          <w:lang w:val="ru-RU"/>
        </w:rPr>
        <w:t>’</w:t>
      </w:r>
      <w:r w:rsidRPr="00B36570">
        <w:rPr>
          <w:lang w:val="ru-RU"/>
        </w:rPr>
        <w:t>язково відкидає народний рух. Воно може трансформувати його в абстрактний ритм.</w:t>
      </w:r>
    </w:p>
    <w:p w14:paraId="6FCAED2B" w14:textId="77777777" w:rsidR="00B36570" w:rsidRPr="00B36570" w:rsidRDefault="00B36570" w:rsidP="00B36570">
      <w:pPr>
        <w:spacing w:after="0"/>
        <w:rPr>
          <w:lang w:val="ru-RU"/>
        </w:rPr>
      </w:pPr>
      <w:r w:rsidRPr="00B36570">
        <w:rPr>
          <w:lang w:val="ru-RU"/>
        </w:rPr>
        <w:t>Танець як абстрактна структура дає можливість точніше зрозуміти характер українського авангарду. У ньому важливими стають не окремі мізансцени, а загальна динаміка художнього поля. Фігура може бути відсутньою, але відчуття руху залишається. Колір може не описувати костюм, але створювати емоційний темп. Лінія може не окреслювати тіло, але задавати напрям. Площина може не зображати сцену, але виконувати роль простору дії. Усі ці ознаки дозволяють говорити про особливий спосіб візуалізації танцю, властивий авангардній мові.</w:t>
      </w:r>
    </w:p>
    <w:p w14:paraId="56F987D3" w14:textId="5B5341CD" w:rsidR="00B36570" w:rsidRPr="00B36570" w:rsidRDefault="00B36570" w:rsidP="00B36570">
      <w:pPr>
        <w:spacing w:after="0"/>
        <w:rPr>
          <w:lang w:val="ru-RU"/>
        </w:rPr>
      </w:pPr>
      <w:r w:rsidRPr="00B36570">
        <w:rPr>
          <w:lang w:val="ru-RU"/>
        </w:rPr>
        <w:t>Отже, танець в українському авангарді, зокрема в контексті творчості Казимира Малевича та його послідовників, варто розглядати як багаторівневе явище. На першому рівні він може бути пов</w:t>
      </w:r>
      <w:r w:rsidR="006602CF">
        <w:rPr>
          <w:lang w:val="ru-RU"/>
        </w:rPr>
        <w:t>’</w:t>
      </w:r>
      <w:r w:rsidRPr="00B36570">
        <w:rPr>
          <w:lang w:val="ru-RU"/>
        </w:rPr>
        <w:t>язаний із народною пластикою, фігурою, обрядовим ритмом або сценічним середовищем. На другому – з абстрактною взаємодією ліній, площин, кольорів і геометричних елементів. На третьому – з авангардним способом мислення, у якому рух стає головним принципом оновлення художньої форми. У такому підході танець не обмежується зображенням танцюючого тіла, а перетворюється на внутрішній ритм образу, що визначає композиційну будову твору.</w:t>
      </w:r>
    </w:p>
    <w:p w14:paraId="3DDC9793" w14:textId="6DB59316" w:rsidR="00B36570" w:rsidRDefault="00B36570" w:rsidP="00953DF9">
      <w:pPr>
        <w:spacing w:after="0"/>
        <w:rPr>
          <w:lang w:val="ru-RU"/>
        </w:rPr>
      </w:pPr>
      <w:r w:rsidRPr="00B36570">
        <w:rPr>
          <w:lang w:val="ru-RU"/>
        </w:rPr>
        <w:lastRenderedPageBreak/>
        <w:t xml:space="preserve">Таким чином, український авангард дозволяє </w:t>
      </w:r>
      <w:r w:rsidR="00780098" w:rsidRPr="00B36570">
        <w:rPr>
          <w:lang w:val="ru-RU"/>
        </w:rPr>
        <w:t>по-новому</w:t>
      </w:r>
      <w:r w:rsidRPr="00B36570">
        <w:rPr>
          <w:lang w:val="ru-RU"/>
        </w:rPr>
        <w:t xml:space="preserve"> осмислити проблему візуалізації танцю в образотворчому мистецтві ХХ століття. У творчості </w:t>
      </w:r>
      <w:r w:rsidR="00953DF9">
        <w:rPr>
          <w:lang w:val="ru-RU"/>
        </w:rPr>
        <w:br/>
      </w:r>
      <w:r w:rsidR="009F5F7E">
        <w:rPr>
          <w:lang w:val="ru-RU"/>
        </w:rPr>
        <w:t xml:space="preserve">К. </w:t>
      </w:r>
      <w:r w:rsidRPr="00B36570">
        <w:rPr>
          <w:lang w:val="ru-RU"/>
        </w:rPr>
        <w:t>Малевича й колі споріднених мистецьких пошуків рух перестає бути лише видимою дією і переходить у структуру самої картини. Геометрія, колір, площина, ритм, сценографічність і декоративна узагальненість починають виконувати функцію пластичного руху. Саме тому авангардна форма може розглядатися як особливий різновид візуальної хореографії, де танець існує не в сюжеті, а в способі організації художнього простору.</w:t>
      </w:r>
    </w:p>
    <w:p w14:paraId="281CF2A4" w14:textId="77777777" w:rsidR="009F5F7E" w:rsidRPr="00B36570" w:rsidRDefault="009F5F7E" w:rsidP="00B36570">
      <w:pPr>
        <w:spacing w:after="0"/>
        <w:rPr>
          <w:lang w:val="ru-RU"/>
        </w:rPr>
      </w:pPr>
    </w:p>
    <w:p w14:paraId="4218A6CD" w14:textId="268C1D41" w:rsidR="009C7718" w:rsidRDefault="007D0155" w:rsidP="00B36570">
      <w:pPr>
        <w:pStyle w:val="21"/>
        <w:keepNext w:val="0"/>
        <w:keepLines w:val="0"/>
        <w:spacing w:before="0" w:after="0"/>
        <w:ind w:firstLine="709"/>
        <w:jc w:val="both"/>
        <w:rPr>
          <w:rFonts w:ascii="Times New Roman" w:eastAsia="Times New Roman" w:hAnsi="Times New Roman"/>
          <w:lang w:val="ru-RU"/>
        </w:rPr>
      </w:pPr>
      <w:r w:rsidRPr="0051520F">
        <w:rPr>
          <w:rFonts w:ascii="Times New Roman" w:eastAsia="Times New Roman" w:hAnsi="Times New Roman"/>
          <w:lang w:val="ru-RU"/>
        </w:rPr>
        <w:t>3.3</w:t>
      </w:r>
      <w:r w:rsidR="003F46A9">
        <w:rPr>
          <w:rFonts w:ascii="Times New Roman" w:eastAsia="Times New Roman" w:hAnsi="Times New Roman"/>
          <w:lang w:val="ru-RU"/>
        </w:rPr>
        <w:t xml:space="preserve">. </w:t>
      </w:r>
      <w:r>
        <w:rPr>
          <w:rFonts w:ascii="Times New Roman" w:eastAsia="Times New Roman" w:hAnsi="Times New Roman"/>
          <w:lang w:val="ru-RU"/>
        </w:rPr>
        <w:t>Народний</w:t>
      </w:r>
      <w:r w:rsidR="000C69CA" w:rsidRPr="0051520F">
        <w:rPr>
          <w:rFonts w:ascii="Times New Roman" w:eastAsia="Times New Roman" w:hAnsi="Times New Roman"/>
          <w:lang w:val="ru-RU"/>
        </w:rPr>
        <w:t xml:space="preserve"> танок в роботах українських художників Михайла Бойчука </w:t>
      </w:r>
      <w:r w:rsidR="00D40CA7" w:rsidRPr="0051520F">
        <w:rPr>
          <w:rFonts w:ascii="Times New Roman" w:eastAsia="Times New Roman" w:hAnsi="Times New Roman"/>
          <w:lang w:val="ru-RU"/>
        </w:rPr>
        <w:t>та Федора</w:t>
      </w:r>
      <w:r w:rsidR="000C69CA" w:rsidRPr="0051520F">
        <w:rPr>
          <w:rFonts w:ascii="Times New Roman" w:eastAsia="Times New Roman" w:hAnsi="Times New Roman"/>
          <w:lang w:val="ru-RU"/>
        </w:rPr>
        <w:t xml:space="preserve"> Кричевського</w:t>
      </w:r>
      <w:bookmarkEnd w:id="31"/>
      <w:bookmarkEnd w:id="32"/>
    </w:p>
    <w:p w14:paraId="4B8F90E4" w14:textId="77777777" w:rsidR="00B36570" w:rsidRPr="00B36570" w:rsidRDefault="00B36570" w:rsidP="00B36570">
      <w:pPr>
        <w:spacing w:after="0"/>
        <w:rPr>
          <w:lang w:val="ru-RU"/>
        </w:rPr>
      </w:pPr>
    </w:p>
    <w:p w14:paraId="34E86815" w14:textId="643EBB49" w:rsidR="003B2B3C" w:rsidRPr="003B2B3C" w:rsidRDefault="003B2B3C" w:rsidP="003B2B3C">
      <w:pPr>
        <w:spacing w:after="0"/>
        <w:rPr>
          <w:lang w:val="ru-RU"/>
        </w:rPr>
      </w:pPr>
      <w:bookmarkStart w:id="33" w:name="_Toc228446738"/>
      <w:bookmarkStart w:id="34" w:name="_Toc228446783"/>
      <w:r w:rsidRPr="003B2B3C">
        <w:rPr>
          <w:lang w:val="ru-RU"/>
        </w:rPr>
        <w:t>Народний танок у творчості Михайла Бойчука та Федора Кричевського доцільно розглядати не як окремий етнографічний мотив, а як один із способів художнього осмислення української тілесності, колективної пам</w:t>
      </w:r>
      <w:r w:rsidR="006602CF">
        <w:rPr>
          <w:lang w:val="ru-RU"/>
        </w:rPr>
        <w:t>’</w:t>
      </w:r>
      <w:r w:rsidRPr="003B2B3C">
        <w:rPr>
          <w:lang w:val="ru-RU"/>
        </w:rPr>
        <w:t>яті та ритму народного життя. У межах досліджуваної теми важливо враховувати, що танцювальний рух у творах цих митців не завжди поданий буквально. Він може виявлятися через розміщення постатей, повтор жестів, декоративну площину, характер костюма, взаємозв</w:t>
      </w:r>
      <w:r w:rsidR="006602CF">
        <w:rPr>
          <w:lang w:val="ru-RU"/>
        </w:rPr>
        <w:t>’</w:t>
      </w:r>
      <w:r w:rsidRPr="003B2B3C">
        <w:rPr>
          <w:lang w:val="ru-RU"/>
        </w:rPr>
        <w:t xml:space="preserve">язок фігур і загальну ритміку композиції. Саме тому народний танок у цьому підрозділі розглядається як пластичний образ, що поєднує рух, обряд, спільноту і національний тип художнього мислення. </w:t>
      </w:r>
      <w:r w:rsidR="006D05A9">
        <w:rPr>
          <w:lang w:val="ru-RU"/>
        </w:rPr>
        <w:t xml:space="preserve">С. </w:t>
      </w:r>
      <w:r w:rsidRPr="003B2B3C">
        <w:rPr>
          <w:lang w:val="ru-RU"/>
        </w:rPr>
        <w:t>Білокінь, аналізуючи школу Михайла Бойчука, наголошує на значенні колективної форми, монументальності й орієнтації на узагальнений образ людини, що дає підстави розглядати бойчукізм як явище, у якому рух підпорядкований не побутовій випадковості, а внутрішній закономірності композиції [3</w:t>
      </w:r>
      <w:r w:rsidR="00AC5819" w:rsidRPr="00012A21">
        <w:rPr>
          <w:lang w:val="ru-RU"/>
        </w:rPr>
        <w:t xml:space="preserve">, </w:t>
      </w:r>
      <w:r w:rsidR="00AC5819">
        <w:t>c</w:t>
      </w:r>
      <w:r w:rsidR="00AC5819" w:rsidRPr="00012A21">
        <w:rPr>
          <w:lang w:val="ru-RU"/>
        </w:rPr>
        <w:t>. 23</w:t>
      </w:r>
      <w:r w:rsidRPr="003B2B3C">
        <w:rPr>
          <w:lang w:val="ru-RU"/>
        </w:rPr>
        <w:t>].</w:t>
      </w:r>
    </w:p>
    <w:p w14:paraId="52EDCD16" w14:textId="30FA0967" w:rsidR="003B2B3C" w:rsidRPr="003B2B3C" w:rsidRDefault="003B2B3C" w:rsidP="003B2B3C">
      <w:pPr>
        <w:spacing w:after="0"/>
        <w:rPr>
          <w:lang w:val="ru-RU"/>
        </w:rPr>
      </w:pPr>
      <w:r w:rsidRPr="003B2B3C">
        <w:rPr>
          <w:lang w:val="ru-RU"/>
        </w:rPr>
        <w:t xml:space="preserve">Для українського мистецтва ХХ століття народний танок є особливо важливим, оскільки в ньому зосереджено не тільки естетичну, а й культурну </w:t>
      </w:r>
      <w:r w:rsidRPr="003B2B3C">
        <w:rPr>
          <w:lang w:val="ru-RU"/>
        </w:rPr>
        <w:lastRenderedPageBreak/>
        <w:t>функцію. Через танцювальний мотив передається зв</w:t>
      </w:r>
      <w:r w:rsidR="006602CF">
        <w:rPr>
          <w:lang w:val="ru-RU"/>
        </w:rPr>
        <w:t>’</w:t>
      </w:r>
      <w:r w:rsidRPr="003B2B3C">
        <w:rPr>
          <w:lang w:val="ru-RU"/>
        </w:rPr>
        <w:t>язок людини з громадою, землею, традицією, святом і обрядом. У народній хореографії рух не відокремлюється від колективного життя, тому в живописі він часто пов</w:t>
      </w:r>
      <w:r w:rsidR="006602CF">
        <w:rPr>
          <w:lang w:val="ru-RU"/>
        </w:rPr>
        <w:t>’</w:t>
      </w:r>
      <w:r w:rsidRPr="003B2B3C">
        <w:rPr>
          <w:lang w:val="ru-RU"/>
        </w:rPr>
        <w:t xml:space="preserve">язаний із ритмом групи, взаємодією фігур, повтором силуетів і декоративним ладом площини. Верховинець у праці про український народний танець розглядає його як систему рухів, що має не випадковий, а сформований культурою характер, де пластика залежить від звичаю, музики, темпу й колективного виконання [7]. Для аналізу робіт </w:t>
      </w:r>
      <w:r w:rsidR="00CE1098">
        <w:rPr>
          <w:lang w:val="ru-RU"/>
        </w:rPr>
        <w:t xml:space="preserve">М. </w:t>
      </w:r>
      <w:r w:rsidRPr="003B2B3C">
        <w:rPr>
          <w:lang w:val="ru-RU"/>
        </w:rPr>
        <w:t xml:space="preserve">Бойчука і </w:t>
      </w:r>
      <w:r w:rsidR="00CE1098">
        <w:rPr>
          <w:lang w:val="ru-RU"/>
        </w:rPr>
        <w:t xml:space="preserve">Ф. </w:t>
      </w:r>
      <w:r w:rsidRPr="003B2B3C">
        <w:rPr>
          <w:lang w:val="ru-RU"/>
        </w:rPr>
        <w:t>Кричевського це є важливим, бо в їхньому мистецтві народний рух переважно не розкладається на окремі ефектні жести, а входить у загальну побудову образу.</w:t>
      </w:r>
    </w:p>
    <w:p w14:paraId="07E1AE92" w14:textId="41C75805" w:rsidR="003B2B3C" w:rsidRPr="003B2B3C" w:rsidRDefault="003B2B3C" w:rsidP="003B2B3C">
      <w:pPr>
        <w:spacing w:after="0"/>
        <w:rPr>
          <w:lang w:val="ru-RU"/>
        </w:rPr>
      </w:pPr>
      <w:r w:rsidRPr="003B2B3C">
        <w:rPr>
          <w:lang w:val="ru-RU"/>
        </w:rPr>
        <w:t xml:space="preserve">У мистецтві Михайла Бойчука та його школи народна пластика набуває стриманого, узагальненого й монументального характеру. Тут не ставиться завдання передати швидкість танцю або зовнішню видовищність руху. Навпаки, рух часто зведений до ритмічного жесту, нахилу голови, узгодженості постатей, внутрішньої рівноваги та площинної організації. Такий підхід відповідає самій природі бойчукізму, у якому важливими були не миттєве враження і не декоративна пишність, а цілісність форми, ясність силуету та узагальнення людської постаті. </w:t>
      </w:r>
      <w:r w:rsidR="002E6F8B">
        <w:rPr>
          <w:lang w:val="ru-RU"/>
        </w:rPr>
        <w:br/>
        <w:t xml:space="preserve">А. Ю. </w:t>
      </w:r>
      <w:r w:rsidRPr="003B2B3C">
        <w:rPr>
          <w:lang w:val="ru-RU"/>
        </w:rPr>
        <w:t>Пузиркова визначає бойчукізм як специфічне вираження українського авангарду, у якому монументальне мислення поєднується з народною основою і площинною будовою зображення [48</w:t>
      </w:r>
      <w:r w:rsidR="00AC5819" w:rsidRPr="00012A21">
        <w:rPr>
          <w:lang w:val="ru-MD"/>
        </w:rPr>
        <w:t xml:space="preserve">, </w:t>
      </w:r>
      <w:r w:rsidR="00AC5819">
        <w:t>c</w:t>
      </w:r>
      <w:r w:rsidR="00AC5819" w:rsidRPr="00012A21">
        <w:rPr>
          <w:lang w:val="ru-MD"/>
        </w:rPr>
        <w:t>. 45</w:t>
      </w:r>
      <w:r w:rsidRPr="003B2B3C">
        <w:rPr>
          <w:lang w:val="ru-RU"/>
        </w:rPr>
        <w:t>]. У цьому контексті народний танок може бути осмислений як ритм спільноти, де кожна постать є частиною більшого композиційного цілого.</w:t>
      </w:r>
    </w:p>
    <w:p w14:paraId="77F2C7E4" w14:textId="4AF0D694" w:rsidR="003B2B3C" w:rsidRPr="003B2B3C" w:rsidRDefault="003B2B3C" w:rsidP="006D05A9">
      <w:pPr>
        <w:spacing w:after="0"/>
        <w:rPr>
          <w:lang w:val="ru-RU"/>
        </w:rPr>
      </w:pPr>
      <w:r w:rsidRPr="003B2B3C">
        <w:rPr>
          <w:lang w:val="ru-RU"/>
        </w:rPr>
        <w:t xml:space="preserve">У системі </w:t>
      </w:r>
      <w:r w:rsidR="002E6F8B">
        <w:rPr>
          <w:lang w:val="ru-RU"/>
        </w:rPr>
        <w:t xml:space="preserve">творчості М. Бойчука </w:t>
      </w:r>
      <w:r w:rsidRPr="003B2B3C">
        <w:rPr>
          <w:lang w:val="ru-RU"/>
        </w:rPr>
        <w:t>важливою є сама організація людської фігури. Вона не прагне до натуралістичної деталізації, а набуває знакового характеру. Руки, плечі, обличчя, одяг і напрям погляду підпорядковуються загальному декоративному ритму. Якщо танцювальний рух у європейському модернізмі часто пов</w:t>
      </w:r>
      <w:r w:rsidR="006602CF">
        <w:rPr>
          <w:lang w:val="ru-RU"/>
        </w:rPr>
        <w:t>’</w:t>
      </w:r>
      <w:r w:rsidRPr="003B2B3C">
        <w:rPr>
          <w:lang w:val="ru-RU"/>
        </w:rPr>
        <w:t xml:space="preserve">язаний із динамічним розривом форми, то в бойчукізмі він </w:t>
      </w:r>
      <w:r w:rsidRPr="003B2B3C">
        <w:rPr>
          <w:lang w:val="ru-RU"/>
        </w:rPr>
        <w:lastRenderedPageBreak/>
        <w:t xml:space="preserve">тяжіє до зібраності, статичної напруги й обрядової повторюваності. </w:t>
      </w:r>
      <w:r w:rsidR="006D05A9">
        <w:rPr>
          <w:lang w:val="ru-RU"/>
        </w:rPr>
        <w:br/>
      </w:r>
      <w:r w:rsidR="002E6F8B">
        <w:rPr>
          <w:lang w:val="ru-RU"/>
        </w:rPr>
        <w:t xml:space="preserve">Ю. В. </w:t>
      </w:r>
      <w:r w:rsidRPr="003B2B3C">
        <w:rPr>
          <w:lang w:val="ru-RU"/>
        </w:rPr>
        <w:t>Майстренко-Вакуленко, аналізуючи формальні елементи мистецтва в рисунку бойчукістів, звертає увагу на значення лінії та площини як основи художньої структури [36</w:t>
      </w:r>
      <w:r w:rsidR="00AC5819" w:rsidRPr="00012A21">
        <w:rPr>
          <w:lang w:val="ru-MD"/>
        </w:rPr>
        <w:t xml:space="preserve">, </w:t>
      </w:r>
      <w:r w:rsidR="00AC5819">
        <w:t>c</w:t>
      </w:r>
      <w:r w:rsidR="00AC5819" w:rsidRPr="00012A21">
        <w:rPr>
          <w:lang w:val="ru-MD"/>
        </w:rPr>
        <w:t>. 12</w:t>
      </w:r>
      <w:r w:rsidRPr="003B2B3C">
        <w:rPr>
          <w:lang w:val="ru-RU"/>
        </w:rPr>
        <w:t>]. Саме лінія в такій системі може виконувати функцію руху: вона задає напрям фігури, об</w:t>
      </w:r>
      <w:r w:rsidR="006602CF">
        <w:rPr>
          <w:lang w:val="ru-RU"/>
        </w:rPr>
        <w:t>’</w:t>
      </w:r>
      <w:r w:rsidRPr="003B2B3C">
        <w:rPr>
          <w:lang w:val="ru-RU"/>
        </w:rPr>
        <w:t>єднує постаті, формує ритм і створює відчуття внутрішньої пластичної єдності.</w:t>
      </w:r>
    </w:p>
    <w:p w14:paraId="6C85CC40" w14:textId="6A6659BF" w:rsidR="007D0155" w:rsidRDefault="007D0155" w:rsidP="003B2B3C">
      <w:pPr>
        <w:spacing w:after="0"/>
        <w:rPr>
          <w:lang w:val="ru-RU"/>
        </w:rPr>
      </w:pPr>
      <w:r w:rsidRPr="007D0155">
        <w:rPr>
          <w:lang w:val="ru-RU"/>
        </w:rPr>
        <w:t>Михайло Бойчук, засновник школи бойчукізму, інтегрував мотив танцю в монументальні композиції 1920–1930-х років. У розписах громадських будівель і санаторіїв фігури селян у врожайних сценах розташовані в ритмічних групах, що нагадують хороводи. Геометризовані постаті мають стриману пластику, але їхні жести й нахили формують відчуття колективного руху. У бойчукістів танець набуває сакрального виміру, оскільки він символізує єдність громади, землі та історичної пам</w:t>
      </w:r>
      <w:r w:rsidR="006602CF">
        <w:rPr>
          <w:lang w:val="ru-RU"/>
        </w:rPr>
        <w:t>’</w:t>
      </w:r>
      <w:r w:rsidRPr="007D0155">
        <w:rPr>
          <w:lang w:val="ru-RU"/>
        </w:rPr>
        <w:t>яті</w:t>
      </w:r>
      <w:r>
        <w:rPr>
          <w:lang w:val="ru-RU"/>
        </w:rPr>
        <w:t xml:space="preserve"> (Іл. 32)</w:t>
      </w:r>
      <w:r w:rsidRPr="007D0155">
        <w:rPr>
          <w:lang w:val="ru-RU"/>
        </w:rPr>
        <w:t>.</w:t>
      </w:r>
    </w:p>
    <w:p w14:paraId="5BD4886A" w14:textId="4036140D" w:rsidR="003B2B3C" w:rsidRPr="003B2B3C" w:rsidRDefault="003B2B3C" w:rsidP="003B2B3C">
      <w:pPr>
        <w:spacing w:after="0"/>
        <w:rPr>
          <w:lang w:val="ru-RU"/>
        </w:rPr>
      </w:pPr>
      <w:r w:rsidRPr="003B2B3C">
        <w:rPr>
          <w:lang w:val="ru-RU"/>
        </w:rPr>
        <w:t>Федір Кричевський інакше працює з народним мотивом, однак його мистецтво також дає підстави говорити про зв</w:t>
      </w:r>
      <w:r w:rsidR="006602CF">
        <w:rPr>
          <w:lang w:val="ru-RU"/>
        </w:rPr>
        <w:t>’</w:t>
      </w:r>
      <w:r w:rsidRPr="003B2B3C">
        <w:rPr>
          <w:lang w:val="ru-RU"/>
        </w:rPr>
        <w:t xml:space="preserve">язок танцю, тіла й національної форми. У його творах народна тема часто розгортається через психологічно насичений образ, кольорову гармонію, костюм, декоративну виразність і узагальнення типажу. </w:t>
      </w:r>
      <w:r w:rsidR="00CE1098">
        <w:rPr>
          <w:lang w:val="ru-RU"/>
        </w:rPr>
        <w:t xml:space="preserve">Ф. </w:t>
      </w:r>
      <w:r w:rsidRPr="003B2B3C">
        <w:rPr>
          <w:lang w:val="ru-RU"/>
        </w:rPr>
        <w:t xml:space="preserve">Кричевський не зводить народне до зовнішньої етнографічної деталі. Його образи мають внутрішню гідність, урочистість і спокійну зібраність, тому навіть там, де немає прямого зображення танцю, відчувається пластичний лад народної культури. Для дослідження візуалізації танцю це важливо, оскільки танцювальність може виявлятися не тільки у фазі руху, а й у способі організації постаті, костюма, кольору і жесту. Народна образність, як зазначає </w:t>
      </w:r>
      <w:r w:rsidR="00CE1098">
        <w:rPr>
          <w:lang w:val="ru-RU"/>
        </w:rPr>
        <w:t xml:space="preserve">В. </w:t>
      </w:r>
      <w:r w:rsidRPr="003B2B3C">
        <w:rPr>
          <w:lang w:val="ru-RU"/>
        </w:rPr>
        <w:t>Литвиненко, у сценічній хореографії України пов</w:t>
      </w:r>
      <w:r w:rsidR="006602CF">
        <w:rPr>
          <w:lang w:val="ru-RU"/>
        </w:rPr>
        <w:t>’</w:t>
      </w:r>
      <w:r w:rsidRPr="003B2B3C">
        <w:rPr>
          <w:lang w:val="ru-RU"/>
        </w:rPr>
        <w:t>язана з поєднанням пластики, характеру, костюма і національного змісту [33</w:t>
      </w:r>
      <w:r w:rsidR="00AC5819" w:rsidRPr="00012A21">
        <w:rPr>
          <w:lang w:val="ru-MD"/>
        </w:rPr>
        <w:t xml:space="preserve">, </w:t>
      </w:r>
      <w:r w:rsidR="00AC5819">
        <w:t>c</w:t>
      </w:r>
      <w:r w:rsidR="00AC5819" w:rsidRPr="00012A21">
        <w:rPr>
          <w:lang w:val="ru-MD"/>
        </w:rPr>
        <w:t>. 79</w:t>
      </w:r>
      <w:r w:rsidRPr="003B2B3C">
        <w:rPr>
          <w:lang w:val="ru-RU"/>
        </w:rPr>
        <w:t>]. Ці самі елементи можуть бути застосовані і до аналізу живопису.</w:t>
      </w:r>
    </w:p>
    <w:p w14:paraId="038238F5" w14:textId="471BCF1C" w:rsidR="003B2B3C" w:rsidRPr="003B2B3C" w:rsidRDefault="003B2B3C" w:rsidP="003B2B3C">
      <w:pPr>
        <w:spacing w:after="0"/>
        <w:rPr>
          <w:lang w:val="ru-RU"/>
        </w:rPr>
      </w:pPr>
      <w:r w:rsidRPr="003B2B3C">
        <w:rPr>
          <w:lang w:val="ru-RU"/>
        </w:rPr>
        <w:lastRenderedPageBreak/>
        <w:t xml:space="preserve">У роботах </w:t>
      </w:r>
      <w:r w:rsidR="00CE1098">
        <w:rPr>
          <w:lang w:val="ru-RU"/>
        </w:rPr>
        <w:t xml:space="preserve">Ф. </w:t>
      </w:r>
      <w:r w:rsidRPr="003B2B3C">
        <w:rPr>
          <w:lang w:val="ru-RU"/>
        </w:rPr>
        <w:t xml:space="preserve">Кричевського народний костюм має самостійне композиційне значення. Він не лише позначає належність персонажа до певної культурної традиції, а й формує силует, кольоровий акцент і ритм зображення. Вишивка, складки тканини, головний убір, пояс, фактура одягу та контраст кольорових площин створюють відчуття пластичного руху навіть у статичній позі. У народному танці костюм часто продовжує рух тіла: спідниця підкреслює обертання, пояс акцентує корпус, рукав продовжує жест руки, а декоративний орнамент посилює ритм. У живописі ці властивості переносяться у площину картини й допомагають передати рух опосередковано. Тому костюм у творах </w:t>
      </w:r>
      <w:r w:rsidR="00CE1098">
        <w:rPr>
          <w:lang w:val="ru-RU"/>
        </w:rPr>
        <w:t xml:space="preserve">Ф. </w:t>
      </w:r>
      <w:r w:rsidRPr="003B2B3C">
        <w:rPr>
          <w:lang w:val="ru-RU"/>
        </w:rPr>
        <w:t>Кричевського можна розглядати як один із засобів візуалізації танцювальної пластики.</w:t>
      </w:r>
    </w:p>
    <w:p w14:paraId="35CFB871" w14:textId="706ED1F3" w:rsidR="003B2B3C" w:rsidRPr="003B2B3C" w:rsidRDefault="003B2B3C" w:rsidP="003B2B3C">
      <w:pPr>
        <w:spacing w:after="0"/>
        <w:rPr>
          <w:lang w:val="ru-RU"/>
        </w:rPr>
      </w:pPr>
      <w:r w:rsidRPr="003B2B3C">
        <w:rPr>
          <w:lang w:val="ru-RU"/>
        </w:rPr>
        <w:t xml:space="preserve">Порівнюючи </w:t>
      </w:r>
      <w:r w:rsidR="00CE1098">
        <w:rPr>
          <w:lang w:val="ru-RU"/>
        </w:rPr>
        <w:t xml:space="preserve">М. </w:t>
      </w:r>
      <w:r w:rsidRPr="003B2B3C">
        <w:rPr>
          <w:lang w:val="ru-RU"/>
        </w:rPr>
        <w:t xml:space="preserve">Бойчука і </w:t>
      </w:r>
      <w:r w:rsidR="00CE1098">
        <w:rPr>
          <w:lang w:val="ru-RU"/>
        </w:rPr>
        <w:t xml:space="preserve">Ф. </w:t>
      </w:r>
      <w:r w:rsidRPr="003B2B3C">
        <w:rPr>
          <w:lang w:val="ru-RU"/>
        </w:rPr>
        <w:t xml:space="preserve">Кричевського, слід зазначити, що обидва митці працюють із народною основою, але роблять це різними художніми засобами. У </w:t>
      </w:r>
      <w:r w:rsidR="00CE1098">
        <w:rPr>
          <w:lang w:val="ru-RU"/>
        </w:rPr>
        <w:br/>
        <w:t xml:space="preserve">М. </w:t>
      </w:r>
      <w:r w:rsidRPr="003B2B3C">
        <w:rPr>
          <w:lang w:val="ru-RU"/>
        </w:rPr>
        <w:t xml:space="preserve">Бойчука домінує монументальність, площинність, узагальнення й колективний образ. У </w:t>
      </w:r>
      <w:r w:rsidR="00CE1098">
        <w:rPr>
          <w:lang w:val="ru-RU"/>
        </w:rPr>
        <w:t xml:space="preserve">Ф. </w:t>
      </w:r>
      <w:r w:rsidRPr="003B2B3C">
        <w:rPr>
          <w:lang w:val="ru-RU"/>
        </w:rPr>
        <w:t>Кричевського більшу роль відіграє психологічна характеристика, колір, індивідуалізація постаті та декоративна насиченість. Однак в обох випадках народний танок може бути прочитаний як пластичний принцип. Він виявляється у ритмі фігур, характері жесту, силуеті костюма, груповій побудові та відчутті зв</w:t>
      </w:r>
      <w:r w:rsidR="006602CF">
        <w:rPr>
          <w:lang w:val="ru-RU"/>
        </w:rPr>
        <w:t>’</w:t>
      </w:r>
      <w:r w:rsidRPr="003B2B3C">
        <w:rPr>
          <w:lang w:val="ru-RU"/>
        </w:rPr>
        <w:t>язку людини з традицією. Саме тому танець у цьому контексті не зводиться до ілюстрації фольклорного сюжету, а стає способом передати національний образ тіла.</w:t>
      </w:r>
    </w:p>
    <w:p w14:paraId="7CE38BAF" w14:textId="7B38F72D" w:rsidR="003B2B3C" w:rsidRPr="003B2B3C" w:rsidRDefault="003B2B3C" w:rsidP="003B2B3C">
      <w:pPr>
        <w:spacing w:after="0"/>
        <w:rPr>
          <w:lang w:val="ru-RU"/>
        </w:rPr>
      </w:pPr>
      <w:r w:rsidRPr="003B2B3C">
        <w:rPr>
          <w:lang w:val="ru-RU"/>
        </w:rPr>
        <w:t>Важливим для розуміння цієї проблеми є зв</w:t>
      </w:r>
      <w:r w:rsidR="006602CF">
        <w:rPr>
          <w:lang w:val="ru-RU"/>
        </w:rPr>
        <w:t>’</w:t>
      </w:r>
      <w:r w:rsidRPr="003B2B3C">
        <w:rPr>
          <w:lang w:val="ru-RU"/>
        </w:rPr>
        <w:t>язок народного танцю з пам</w:t>
      </w:r>
      <w:r w:rsidR="006602CF">
        <w:rPr>
          <w:lang w:val="ru-RU"/>
        </w:rPr>
        <w:t>’</w:t>
      </w:r>
      <w:r w:rsidRPr="003B2B3C">
        <w:rPr>
          <w:lang w:val="ru-RU"/>
        </w:rPr>
        <w:t>яттю. Українська традиційна культура зберігала у танці моделі поведінки, ритуальні схеми, уявлення про свято, працю, шлюб, молодість, силу і громаду. Качуринець, Качуринець і Єфімчук у дослідженні витоків та етапів становлення народного танцю на теренах України показують, що український танець формувався як багаторівневе явище, пов</w:t>
      </w:r>
      <w:r w:rsidR="006602CF">
        <w:rPr>
          <w:lang w:val="ru-RU"/>
        </w:rPr>
        <w:t>’</w:t>
      </w:r>
      <w:r w:rsidRPr="003B2B3C">
        <w:rPr>
          <w:lang w:val="ru-RU"/>
        </w:rPr>
        <w:t>язане з обрядовістю, регіональною специфікою і соціальною функцією [16]. У живописі ця пам</w:t>
      </w:r>
      <w:r w:rsidR="006602CF">
        <w:rPr>
          <w:lang w:val="ru-RU"/>
        </w:rPr>
        <w:t>’</w:t>
      </w:r>
      <w:r w:rsidRPr="003B2B3C">
        <w:rPr>
          <w:lang w:val="ru-RU"/>
        </w:rPr>
        <w:t xml:space="preserve">ять не завжди відтворюється буквально, але вона проявляється через структуру образу. </w:t>
      </w:r>
      <w:r w:rsidRPr="003B2B3C">
        <w:rPr>
          <w:lang w:val="ru-RU"/>
        </w:rPr>
        <w:lastRenderedPageBreak/>
        <w:t>Колективна сцена, повтор фігур, орнаментальна побудова і відчуття спільної дії створюють враження, що перед глядачем не випадковий епізод, а узагальнений образ культури.</w:t>
      </w:r>
    </w:p>
    <w:p w14:paraId="4072A119" w14:textId="14793D5A" w:rsidR="003B2B3C" w:rsidRPr="003B2B3C" w:rsidRDefault="003B2B3C" w:rsidP="003B2B3C">
      <w:pPr>
        <w:spacing w:after="0"/>
        <w:rPr>
          <w:lang w:val="ru-RU"/>
        </w:rPr>
      </w:pPr>
      <w:r w:rsidRPr="003B2B3C">
        <w:rPr>
          <w:lang w:val="ru-RU"/>
        </w:rPr>
        <w:t xml:space="preserve">Окремої уваги потребує хороводна структура як одна з найважливіших моделей народного танцю. Хоровод передбачає коло, повтор, взаємну залежність учасників і відсутність різкого поділу між окремою постаттю та групою. У мистецтві </w:t>
      </w:r>
      <w:r w:rsidR="00CE1098">
        <w:rPr>
          <w:lang w:val="ru-RU"/>
        </w:rPr>
        <w:t xml:space="preserve">М. </w:t>
      </w:r>
      <w:r w:rsidRPr="003B2B3C">
        <w:rPr>
          <w:lang w:val="ru-RU"/>
        </w:rPr>
        <w:t xml:space="preserve">Бойчука така логіка може бути помітна через монументальну злагодженість фігур, їхню фронтальність, симетрію або ритмічне чергування. У творчості </w:t>
      </w:r>
      <w:r w:rsidR="00CE1098">
        <w:rPr>
          <w:lang w:val="ru-RU"/>
        </w:rPr>
        <w:t xml:space="preserve">Ф. </w:t>
      </w:r>
      <w:r w:rsidRPr="003B2B3C">
        <w:rPr>
          <w:lang w:val="ru-RU"/>
        </w:rPr>
        <w:t>Кричевського вона проявляється м</w:t>
      </w:r>
      <w:r w:rsidR="006602CF">
        <w:rPr>
          <w:lang w:val="ru-RU"/>
        </w:rPr>
        <w:t>’</w:t>
      </w:r>
      <w:r w:rsidRPr="003B2B3C">
        <w:rPr>
          <w:lang w:val="ru-RU"/>
        </w:rPr>
        <w:t>якше – через композиційну рівновагу, гармонію кольору і взаємозв</w:t>
      </w:r>
      <w:r w:rsidR="006602CF">
        <w:rPr>
          <w:lang w:val="ru-RU"/>
        </w:rPr>
        <w:t>’</w:t>
      </w:r>
      <w:r w:rsidRPr="003B2B3C">
        <w:rPr>
          <w:lang w:val="ru-RU"/>
        </w:rPr>
        <w:t>язок людських постатей. Народний танок у такому розумінні є не тільки зображенням руху, а й способом організувати простір картини. Коло, повтор і ритм перетворюються на образ спільноти, де кожен учасник має своє місце.</w:t>
      </w:r>
    </w:p>
    <w:p w14:paraId="089B24E9" w14:textId="71E79C83" w:rsidR="003B2B3C" w:rsidRPr="003B2B3C" w:rsidRDefault="003B2B3C" w:rsidP="003B2B3C">
      <w:pPr>
        <w:spacing w:after="0"/>
        <w:rPr>
          <w:lang w:val="ru-RU"/>
        </w:rPr>
      </w:pPr>
      <w:r w:rsidRPr="003B2B3C">
        <w:rPr>
          <w:lang w:val="ru-RU"/>
        </w:rPr>
        <w:t>У цьому контексті народний танок можна розглядати як одну з форм пластичної мови українського образотворчого мистецтва. Він задає не тільки тему, а й принцип побудови художнього образу. Якщо в академічному живописі танець часто подавався як красива поза або жанрова сцена, то в українському модерному мистецтві він набуває глибшого значення. Через нього передається не зовнішня розвага, а належність до певної культурної традиції. Народний танок стає способом говорити про тіло як носія пам</w:t>
      </w:r>
      <w:r w:rsidR="006602CF">
        <w:rPr>
          <w:lang w:val="ru-RU"/>
        </w:rPr>
        <w:t>’</w:t>
      </w:r>
      <w:r w:rsidRPr="003B2B3C">
        <w:rPr>
          <w:lang w:val="ru-RU"/>
        </w:rPr>
        <w:t>яті, про громаду як джерело ритму і про національну форму як систему знаків. У такому підході відчувається близькість між хореографією і живописом: обидва мистецтва працюють із ритмом, композицією, повтором і внутрішньою напругою форми.</w:t>
      </w:r>
    </w:p>
    <w:p w14:paraId="42E3B68B" w14:textId="0BC7FAAD" w:rsidR="003B2B3C" w:rsidRPr="003B2B3C" w:rsidRDefault="003B2B3C" w:rsidP="003B2B3C">
      <w:pPr>
        <w:spacing w:after="0"/>
        <w:rPr>
          <w:lang w:val="ru-RU"/>
        </w:rPr>
      </w:pPr>
      <w:r w:rsidRPr="003B2B3C">
        <w:rPr>
          <w:lang w:val="ru-RU"/>
        </w:rPr>
        <w:t xml:space="preserve">Суттєвим є те, що </w:t>
      </w:r>
      <w:r w:rsidR="00CE1098">
        <w:rPr>
          <w:lang w:val="ru-RU"/>
        </w:rPr>
        <w:t xml:space="preserve">М. </w:t>
      </w:r>
      <w:r w:rsidRPr="003B2B3C">
        <w:rPr>
          <w:lang w:val="ru-RU"/>
        </w:rPr>
        <w:t xml:space="preserve">Бойчук і </w:t>
      </w:r>
      <w:r w:rsidR="00CE1098">
        <w:rPr>
          <w:lang w:val="ru-RU"/>
        </w:rPr>
        <w:t xml:space="preserve">Ф. </w:t>
      </w:r>
      <w:r w:rsidRPr="003B2B3C">
        <w:rPr>
          <w:lang w:val="ru-RU"/>
        </w:rPr>
        <w:t xml:space="preserve">Кричевський не копіюють народну традицію механічно. Їхнє звернення до народного образу має авторський характер. </w:t>
      </w:r>
      <w:r w:rsidR="00CE1098">
        <w:rPr>
          <w:lang w:val="ru-RU"/>
        </w:rPr>
        <w:t xml:space="preserve">М. </w:t>
      </w:r>
      <w:r w:rsidRPr="003B2B3C">
        <w:rPr>
          <w:lang w:val="ru-RU"/>
        </w:rPr>
        <w:t xml:space="preserve">Бойчук переводить народну основу в мову монументального синтезу, де фігура стає узагальненим знаком людини й спільноти. </w:t>
      </w:r>
      <w:r w:rsidR="00CE1098">
        <w:rPr>
          <w:lang w:val="ru-RU"/>
        </w:rPr>
        <w:t xml:space="preserve">Ф. </w:t>
      </w:r>
      <w:r w:rsidRPr="003B2B3C">
        <w:rPr>
          <w:lang w:val="ru-RU"/>
        </w:rPr>
        <w:t xml:space="preserve">Кричевський надає народному образу </w:t>
      </w:r>
      <w:r w:rsidRPr="003B2B3C">
        <w:rPr>
          <w:lang w:val="ru-RU"/>
        </w:rPr>
        <w:lastRenderedPageBreak/>
        <w:t>більш індивідуалізованого, психологічного й колористичного звучання. Проте обидва підходи дають змогу розглядати народний танок як художньо осмислену форму. У цьому полягає важливість їхньої творчості для теми візуалізації танцю: танцювальна пластика не залишається побутовою деталлю, а перетворюється на засіб побудови національного мистецького образу.</w:t>
      </w:r>
    </w:p>
    <w:p w14:paraId="34DEB94E" w14:textId="1CCF0F11" w:rsidR="003B2B3C" w:rsidRPr="003B2B3C" w:rsidRDefault="003B2B3C" w:rsidP="003B2B3C">
      <w:pPr>
        <w:spacing w:after="0"/>
        <w:rPr>
          <w:lang w:val="ru-RU"/>
        </w:rPr>
      </w:pPr>
      <w:r w:rsidRPr="003B2B3C">
        <w:rPr>
          <w:lang w:val="ru-RU"/>
        </w:rPr>
        <w:t>У працях, присвячених українській хореографії, неодноразово підкреслюється значення народного танцю для формування культурної ідентичності. Козинко, аналізуючи український народний танець «Гопак», показує його як явище, що поєднує історичну пам</w:t>
      </w:r>
      <w:r w:rsidR="006602CF">
        <w:rPr>
          <w:lang w:val="ru-RU"/>
        </w:rPr>
        <w:t>’</w:t>
      </w:r>
      <w:r w:rsidRPr="003B2B3C">
        <w:rPr>
          <w:lang w:val="ru-RU"/>
        </w:rPr>
        <w:t xml:space="preserve">ять, сценічну практику і національну символіку [25]. У живописі цей аспект може бути відчитаний через візуальні знаки сили, спільності, святковості й ритмічної енергії. Навіть коли у творі немає прямого зображення гопака або іншого конкретного танцю, загальна пластика фігур може апелювати до танцювального коду української культури. Тому народний танок у роботах </w:t>
      </w:r>
      <w:r w:rsidR="00CE1098">
        <w:rPr>
          <w:lang w:val="ru-RU"/>
        </w:rPr>
        <w:t xml:space="preserve">М. </w:t>
      </w:r>
      <w:r w:rsidRPr="003B2B3C">
        <w:rPr>
          <w:lang w:val="ru-RU"/>
        </w:rPr>
        <w:t xml:space="preserve">Бойчука та </w:t>
      </w:r>
      <w:r w:rsidR="00CE1098">
        <w:rPr>
          <w:lang w:val="ru-RU"/>
        </w:rPr>
        <w:t xml:space="preserve">Ф. </w:t>
      </w:r>
      <w:r w:rsidRPr="003B2B3C">
        <w:rPr>
          <w:lang w:val="ru-RU"/>
        </w:rPr>
        <w:t>Кричевського слід аналізувати ширше – як систему візуальних ознак, що формують відчуття національного ритму.</w:t>
      </w:r>
    </w:p>
    <w:p w14:paraId="5F77B1C3" w14:textId="1DC69CD3" w:rsidR="003B2B3C" w:rsidRPr="003B2B3C" w:rsidRDefault="003B2B3C" w:rsidP="003B2B3C">
      <w:pPr>
        <w:spacing w:after="0"/>
        <w:rPr>
          <w:lang w:val="ru-RU"/>
        </w:rPr>
      </w:pPr>
      <w:r w:rsidRPr="003B2B3C">
        <w:rPr>
          <w:lang w:val="ru-RU"/>
        </w:rPr>
        <w:t>У роботах, пов</w:t>
      </w:r>
      <w:r w:rsidR="006602CF">
        <w:rPr>
          <w:lang w:val="ru-RU"/>
        </w:rPr>
        <w:t>’</w:t>
      </w:r>
      <w:r w:rsidRPr="003B2B3C">
        <w:rPr>
          <w:lang w:val="ru-RU"/>
        </w:rPr>
        <w:t>язаних</w:t>
      </w:r>
      <w:r w:rsidR="00CE1098">
        <w:rPr>
          <w:lang w:val="ru-RU"/>
        </w:rPr>
        <w:t xml:space="preserve"> з</w:t>
      </w:r>
      <w:r w:rsidRPr="003B2B3C">
        <w:rPr>
          <w:lang w:val="ru-RU"/>
        </w:rPr>
        <w:t xml:space="preserve"> традицією</w:t>
      </w:r>
      <w:r w:rsidR="00CE1098">
        <w:rPr>
          <w:lang w:val="ru-RU"/>
        </w:rPr>
        <w:t xml:space="preserve"> творчості М. Бойчука</w:t>
      </w:r>
      <w:r w:rsidRPr="003B2B3C">
        <w:rPr>
          <w:lang w:val="ru-RU"/>
        </w:rPr>
        <w:t>, декоративність має не прикрасний, а структурний характер. Вона організовує площину, підсилює ритм і робить образ цілісним. Саме декоративна система дає змогу передавати рух не через ілюзію просторового переміщення, а через повтор ліній, співвідношення фігур і колірних мас. У цьому сенсі танець наближається до орнаменту, але не втрачає людського змісту. Він залишається пов</w:t>
      </w:r>
      <w:r w:rsidR="006602CF">
        <w:rPr>
          <w:lang w:val="ru-RU"/>
        </w:rPr>
        <w:t>’</w:t>
      </w:r>
      <w:r w:rsidRPr="003B2B3C">
        <w:rPr>
          <w:lang w:val="ru-RU"/>
        </w:rPr>
        <w:t xml:space="preserve">язаним із тілом, жестом, костюмом і спільною дією. У </w:t>
      </w:r>
      <w:r w:rsidR="00CE1098">
        <w:rPr>
          <w:lang w:val="ru-RU"/>
        </w:rPr>
        <w:t xml:space="preserve">Ф. </w:t>
      </w:r>
      <w:r w:rsidRPr="003B2B3C">
        <w:rPr>
          <w:lang w:val="ru-RU"/>
        </w:rPr>
        <w:t>Кричевського декоративність має інший характер: вона більш колористична, емоційна, пов</w:t>
      </w:r>
      <w:r w:rsidR="006602CF">
        <w:rPr>
          <w:lang w:val="ru-RU"/>
        </w:rPr>
        <w:t>’</w:t>
      </w:r>
      <w:r w:rsidRPr="003B2B3C">
        <w:rPr>
          <w:lang w:val="ru-RU"/>
        </w:rPr>
        <w:t>язана з образом конкретної людини або групи, однак також бере участь у формуванні ритму картини.</w:t>
      </w:r>
    </w:p>
    <w:p w14:paraId="0DEB6A2C" w14:textId="184F3BD1" w:rsidR="003B2B3C" w:rsidRPr="003B2B3C" w:rsidRDefault="003B2B3C" w:rsidP="003B2B3C">
      <w:pPr>
        <w:spacing w:after="0"/>
        <w:rPr>
          <w:lang w:val="ru-RU"/>
        </w:rPr>
      </w:pPr>
      <w:r w:rsidRPr="003B2B3C">
        <w:rPr>
          <w:lang w:val="ru-RU"/>
        </w:rPr>
        <w:t xml:space="preserve">Важливо також враховувати, що народний танок у творчості українських художників ХХ століття не можна відокремлювати від загального процесу переосмислення національної форми. Українське мистецтво цього часу активно </w:t>
      </w:r>
      <w:r w:rsidRPr="003B2B3C">
        <w:rPr>
          <w:lang w:val="ru-RU"/>
        </w:rPr>
        <w:lastRenderedPageBreak/>
        <w:t xml:space="preserve">шукало власну мову, яка не зводилася б до простого наслідування фольклору. У цьому процесі танцювальний мотив ставав зручним матеріалом, бо він уже містив у собі ритм, колір, костюм, рух, музику й колективну дію. Художник міг не зображувати сам звук або рух буквально, але міг передати їх через побудову картини. Саме так народний танок у мистецтві </w:t>
      </w:r>
      <w:r w:rsidR="00CE1098">
        <w:rPr>
          <w:lang w:val="ru-RU"/>
        </w:rPr>
        <w:t xml:space="preserve">М. </w:t>
      </w:r>
      <w:r w:rsidRPr="003B2B3C">
        <w:rPr>
          <w:lang w:val="ru-RU"/>
        </w:rPr>
        <w:t xml:space="preserve">Бойчука і </w:t>
      </w:r>
      <w:r w:rsidR="00CE1098">
        <w:rPr>
          <w:lang w:val="ru-RU"/>
        </w:rPr>
        <w:t xml:space="preserve">Ф. </w:t>
      </w:r>
      <w:r w:rsidRPr="003B2B3C">
        <w:rPr>
          <w:lang w:val="ru-RU"/>
        </w:rPr>
        <w:t>Кричевського набуває значення складної візуальної моделі.</w:t>
      </w:r>
    </w:p>
    <w:p w14:paraId="1B54D5C8" w14:textId="7864FC43" w:rsidR="003B2B3C" w:rsidRPr="003B2B3C" w:rsidRDefault="003B2B3C" w:rsidP="003B2B3C">
      <w:pPr>
        <w:spacing w:after="0"/>
        <w:rPr>
          <w:lang w:val="ru-RU"/>
        </w:rPr>
      </w:pPr>
      <w:r w:rsidRPr="003B2B3C">
        <w:rPr>
          <w:lang w:val="ru-RU"/>
        </w:rPr>
        <w:t>Для теми дослідження суттєво, що в українському живописі народний танок поєднує два рівні – тілесний і символічний. На тілесному рівні йдеться про жест, поставу, напрям руху, силует і взаємодію фігур. На символічному рівні танок позначає пам</w:t>
      </w:r>
      <w:r w:rsidR="006602CF">
        <w:rPr>
          <w:lang w:val="ru-RU"/>
        </w:rPr>
        <w:t>’</w:t>
      </w:r>
      <w:r w:rsidRPr="003B2B3C">
        <w:rPr>
          <w:lang w:val="ru-RU"/>
        </w:rPr>
        <w:t xml:space="preserve">ять, громаду, свято, обряд, національну належність і культурну неперервність. У </w:t>
      </w:r>
      <w:r w:rsidR="00CE1098">
        <w:rPr>
          <w:lang w:val="ru-RU"/>
        </w:rPr>
        <w:t xml:space="preserve">М. </w:t>
      </w:r>
      <w:r w:rsidRPr="003B2B3C">
        <w:rPr>
          <w:lang w:val="ru-RU"/>
        </w:rPr>
        <w:t xml:space="preserve">Бойчука ці рівні тяжіють до монументального узагальнення, а у </w:t>
      </w:r>
      <w:r w:rsidR="00CE1098">
        <w:rPr>
          <w:lang w:val="ru-RU"/>
        </w:rPr>
        <w:t xml:space="preserve">Ф. </w:t>
      </w:r>
      <w:r w:rsidRPr="003B2B3C">
        <w:rPr>
          <w:lang w:val="ru-RU"/>
        </w:rPr>
        <w:t>Кричевського – до образної й колористичної насиченості. Проте в обох випадках танець стає не додатковою деталлю, а важливим способом художнього мислення. Він допомагає побачити українське тіло не як абстрактну фігуру, а як носія історичного й культурного досвіду.</w:t>
      </w:r>
    </w:p>
    <w:p w14:paraId="209A0B30" w14:textId="4663F6F3" w:rsidR="003B2B3C" w:rsidRPr="003B2B3C" w:rsidRDefault="003B2B3C" w:rsidP="003B2B3C">
      <w:pPr>
        <w:spacing w:after="0"/>
        <w:rPr>
          <w:lang w:val="ru-RU"/>
        </w:rPr>
      </w:pPr>
      <w:r w:rsidRPr="003B2B3C">
        <w:rPr>
          <w:lang w:val="ru-RU"/>
        </w:rPr>
        <w:t>У роботі з народним танком важливо не ототожнювати рух лише з фізичною активністю персонажів. Для живопису рух може існувати як напруження між фігурами, як чергування верти</w:t>
      </w:r>
      <w:r w:rsidR="00CE1098">
        <w:rPr>
          <w:lang w:val="ru-RU"/>
        </w:rPr>
        <w:t>к</w:t>
      </w:r>
      <w:r w:rsidRPr="003B2B3C">
        <w:rPr>
          <w:lang w:val="ru-RU"/>
        </w:rPr>
        <w:t xml:space="preserve">алей і горизонталей, як співвідношення відкритих і закритих силуетів. У </w:t>
      </w:r>
      <w:r w:rsidR="00CE1098">
        <w:rPr>
          <w:lang w:val="ru-RU"/>
        </w:rPr>
        <w:t xml:space="preserve">роботах М. </w:t>
      </w:r>
      <w:r w:rsidRPr="003B2B3C">
        <w:rPr>
          <w:lang w:val="ru-RU"/>
        </w:rPr>
        <w:t>Бойчука це особливо відчутно через тяжіння до монументальної рівноваги. Його постаті ніби зупинені, але ця зупинка не означає відсутності руху. Вона радше нагадує паузу в обрядовій дії, момент зібраності перед наступним жестом. У такому зображенні танок набуває внутрішнього характеру: він не розгортається перед глядачем як швидка послідовність рухів, а закладений у саму структуру композиції. Через це бойчукістська пластика може сприйматися як повільний, урочистий і ритмічно впорядкований рух, наближений до обрядового кроку або хороводної ходи.</w:t>
      </w:r>
    </w:p>
    <w:p w14:paraId="50ABE663" w14:textId="78F2F16A" w:rsidR="003B2B3C" w:rsidRDefault="003B2B3C" w:rsidP="003B2B3C">
      <w:pPr>
        <w:spacing w:after="0"/>
        <w:rPr>
          <w:lang w:val="ru-RU"/>
        </w:rPr>
      </w:pPr>
      <w:r w:rsidRPr="003B2B3C">
        <w:rPr>
          <w:lang w:val="ru-RU"/>
        </w:rPr>
        <w:lastRenderedPageBreak/>
        <w:t xml:space="preserve">Для </w:t>
      </w:r>
      <w:r w:rsidR="00CE1098">
        <w:rPr>
          <w:lang w:val="ru-RU"/>
        </w:rPr>
        <w:t xml:space="preserve">творчості </w:t>
      </w:r>
      <w:r w:rsidRPr="003B2B3C">
        <w:rPr>
          <w:lang w:val="ru-RU"/>
        </w:rPr>
        <w:t>Федора Кричевського, навпаки, більш характерним є поєднання монументальності з емоційним і колористичним акцентом. У його роботах народний образ часто має виразну внутрішню напругу, що передається не тільки позою, а й кольором, виразом обличчя, фактурою одягу, декоративною насиченістю</w:t>
      </w:r>
      <w:r w:rsidR="007D0155">
        <w:rPr>
          <w:lang w:val="ru-RU"/>
        </w:rPr>
        <w:t xml:space="preserve"> (Іл. 33)</w:t>
      </w:r>
      <w:r w:rsidRPr="003B2B3C">
        <w:rPr>
          <w:lang w:val="ru-RU"/>
        </w:rPr>
        <w:t xml:space="preserve">. Якщо бойчукістська система тяжіє до узагальненого колективного ритму, то у </w:t>
      </w:r>
      <w:r w:rsidR="00CE1098">
        <w:rPr>
          <w:lang w:val="ru-RU"/>
        </w:rPr>
        <w:t xml:space="preserve">Ф. </w:t>
      </w:r>
      <w:r w:rsidRPr="003B2B3C">
        <w:rPr>
          <w:lang w:val="ru-RU"/>
        </w:rPr>
        <w:t>Кричевського народний танок може мислитися як індивідуалізоване переживання традиції. Фігура людини в такому випадку зберігає зв</w:t>
      </w:r>
      <w:r w:rsidR="006602CF">
        <w:rPr>
          <w:lang w:val="ru-RU"/>
        </w:rPr>
        <w:t>’</w:t>
      </w:r>
      <w:r w:rsidRPr="003B2B3C">
        <w:rPr>
          <w:lang w:val="ru-RU"/>
        </w:rPr>
        <w:t>язок із громадою, але водночас набуває психологічної виразності. Це важливо для теми дослідження, бо показує: в українському живописі танцювальність може мати різні рівні – від монументального ритму спільноти до особистого переживання культурної належності.</w:t>
      </w:r>
    </w:p>
    <w:p w14:paraId="00614C37" w14:textId="76637A49" w:rsidR="007D0155" w:rsidRPr="003B2B3C" w:rsidRDefault="007D0155" w:rsidP="003B2B3C">
      <w:pPr>
        <w:spacing w:after="0"/>
        <w:rPr>
          <w:lang w:val="ru-RU"/>
        </w:rPr>
      </w:pPr>
      <w:r w:rsidRPr="007D0155">
        <w:rPr>
          <w:lang w:val="ru-RU"/>
        </w:rPr>
        <w:t xml:space="preserve">Федір Кричевський у триптиху «Життя» </w:t>
      </w:r>
      <w:r>
        <w:rPr>
          <w:lang w:val="ru-RU"/>
        </w:rPr>
        <w:t xml:space="preserve">(Іл. 34) </w:t>
      </w:r>
      <w:r w:rsidRPr="007D0155">
        <w:rPr>
          <w:lang w:val="ru-RU"/>
        </w:rPr>
        <w:t>1925–1927 років поєднав модерну стилістику з народною образністю. У композиціях, присвячених коханню, родині та поверненню з війни, пластика тіл і ритмічні пози мають танцювальний характер. Фігури утворюють плавні лінії, що перегукуються з мотивами народних свят і обрядових сцен, завдяки чому тіло стає носієм емоції та національного колориту.</w:t>
      </w:r>
    </w:p>
    <w:p w14:paraId="6DB23569" w14:textId="6BFE20E7" w:rsidR="003B2B3C" w:rsidRPr="003B2B3C" w:rsidRDefault="003B2B3C" w:rsidP="003B2B3C">
      <w:pPr>
        <w:spacing w:after="0"/>
        <w:rPr>
          <w:lang w:val="ru-RU"/>
        </w:rPr>
      </w:pPr>
      <w:r w:rsidRPr="003B2B3C">
        <w:rPr>
          <w:lang w:val="ru-RU"/>
        </w:rPr>
        <w:t>Народний танок у візуальному мистецтві також пов</w:t>
      </w:r>
      <w:r w:rsidR="006602CF">
        <w:rPr>
          <w:lang w:val="ru-RU"/>
        </w:rPr>
        <w:t>’</w:t>
      </w:r>
      <w:r w:rsidRPr="003B2B3C">
        <w:rPr>
          <w:lang w:val="ru-RU"/>
        </w:rPr>
        <w:t>язаний із категорією часу. У реальному виконанні танець існує як послідовність рухів, які швидко змінюють один одного. У живописі час зупиняється, однак художник може створити відчуття тривалості через повтор, симетрію, ритмічне розміщення фігур і напрямок погляду. У</w:t>
      </w:r>
      <w:r w:rsidR="00CE1098">
        <w:rPr>
          <w:lang w:val="ru-RU"/>
        </w:rPr>
        <w:t xml:space="preserve"> М.</w:t>
      </w:r>
      <w:r w:rsidRPr="003B2B3C">
        <w:rPr>
          <w:lang w:val="ru-RU"/>
        </w:rPr>
        <w:t xml:space="preserve"> Бойчука час народного руху часто набуває узагальненої, майже позачасової форми. Він не стільки фіксує конкретний момент, скільки створює образ традиції, що триває. У </w:t>
      </w:r>
      <w:r w:rsidR="00CE1098">
        <w:rPr>
          <w:lang w:val="ru-RU"/>
        </w:rPr>
        <w:t xml:space="preserve">Ф. </w:t>
      </w:r>
      <w:r w:rsidRPr="003B2B3C">
        <w:rPr>
          <w:lang w:val="ru-RU"/>
        </w:rPr>
        <w:t>Кричевського час може сприйматися більш емоційно – як мить зосередження, внутрішнього переживання або підготовки до дії. В обох випадках народний танок стає способом передати не тільки рух тіла, а й тривалість культурної пам</w:t>
      </w:r>
      <w:r w:rsidR="006602CF">
        <w:rPr>
          <w:lang w:val="ru-RU"/>
        </w:rPr>
        <w:t>’</w:t>
      </w:r>
      <w:r w:rsidRPr="003B2B3C">
        <w:rPr>
          <w:lang w:val="ru-RU"/>
        </w:rPr>
        <w:t>яті.</w:t>
      </w:r>
    </w:p>
    <w:p w14:paraId="68B7E7FD" w14:textId="078C38F6" w:rsidR="003B2B3C" w:rsidRPr="003B2B3C" w:rsidRDefault="003B2B3C" w:rsidP="003B2B3C">
      <w:pPr>
        <w:spacing w:after="0"/>
        <w:rPr>
          <w:lang w:val="ru-RU"/>
        </w:rPr>
      </w:pPr>
      <w:r w:rsidRPr="003B2B3C">
        <w:rPr>
          <w:lang w:val="ru-RU"/>
        </w:rPr>
        <w:lastRenderedPageBreak/>
        <w:t xml:space="preserve">Значення </w:t>
      </w:r>
      <w:r w:rsidR="00CE1098">
        <w:rPr>
          <w:lang w:val="ru-RU"/>
        </w:rPr>
        <w:t xml:space="preserve">творчості М. </w:t>
      </w:r>
      <w:r w:rsidRPr="003B2B3C">
        <w:rPr>
          <w:lang w:val="ru-RU"/>
        </w:rPr>
        <w:t xml:space="preserve">Бойчука і </w:t>
      </w:r>
      <w:r w:rsidR="00CE1098">
        <w:rPr>
          <w:lang w:val="ru-RU"/>
        </w:rPr>
        <w:t xml:space="preserve">Ф. </w:t>
      </w:r>
      <w:r w:rsidRPr="003B2B3C">
        <w:rPr>
          <w:lang w:val="ru-RU"/>
        </w:rPr>
        <w:t>Кричевського для дослідження візуалізації танцю полягає ще й у тому, що вони представляють різні можливості українського модерного мистецтва. Їхні твори не є простим етнографічним записом народного життя. Вони демонструють, як народна пластика може бути перетворена на мову великої форми. Саме тому в аналізі не достатньо констатувати наявність костюма, селянського типажу або обрядового мотиву. Потрібно простежити, як ці елементи працюють у композиції. Якщо костюм створює силует, якщо повтор фігур задає ритм, якщо колір організовує простір, тоді народний мотив переходить у площину художньої структури. У цьому й полягає відмінність мистецтвознавчого аналізу від простого опису сюжету.</w:t>
      </w:r>
    </w:p>
    <w:p w14:paraId="724BD602" w14:textId="33D9510B" w:rsidR="003B2B3C" w:rsidRPr="003B2B3C" w:rsidRDefault="003B2B3C" w:rsidP="003B2B3C">
      <w:pPr>
        <w:spacing w:after="0"/>
        <w:rPr>
          <w:lang w:val="ru-RU"/>
        </w:rPr>
      </w:pPr>
      <w:r w:rsidRPr="003B2B3C">
        <w:rPr>
          <w:lang w:val="ru-RU"/>
        </w:rPr>
        <w:t>У контексті українського образотворчого мистецтва ХХ століття народний танок має ще одну важливу функцію – він допомагає зберігати у мистецтві образ колективного тіла. На відміну від індивідуалістичного портрета, танцювальна або обрядова композиція показує людину через її зв</w:t>
      </w:r>
      <w:r w:rsidR="006602CF">
        <w:rPr>
          <w:lang w:val="ru-RU"/>
        </w:rPr>
        <w:t>’</w:t>
      </w:r>
      <w:r w:rsidRPr="003B2B3C">
        <w:rPr>
          <w:lang w:val="ru-RU"/>
        </w:rPr>
        <w:t xml:space="preserve">язок з іншими. У </w:t>
      </w:r>
      <w:r w:rsidR="00CE1098">
        <w:rPr>
          <w:lang w:val="ru-RU"/>
        </w:rPr>
        <w:t xml:space="preserve">М. </w:t>
      </w:r>
      <w:r w:rsidRPr="003B2B3C">
        <w:rPr>
          <w:lang w:val="ru-RU"/>
        </w:rPr>
        <w:t>Бойчука цей зв</w:t>
      </w:r>
      <w:r w:rsidR="006602CF">
        <w:rPr>
          <w:lang w:val="ru-RU"/>
        </w:rPr>
        <w:t>’</w:t>
      </w:r>
      <w:r w:rsidRPr="003B2B3C">
        <w:rPr>
          <w:lang w:val="ru-RU"/>
        </w:rPr>
        <w:t xml:space="preserve">язок виражений через монументальну злагодженість групи. У </w:t>
      </w:r>
      <w:r w:rsidR="00CE1098">
        <w:rPr>
          <w:lang w:val="ru-RU"/>
        </w:rPr>
        <w:t xml:space="preserve">Ф. </w:t>
      </w:r>
      <w:r w:rsidRPr="003B2B3C">
        <w:rPr>
          <w:lang w:val="ru-RU"/>
        </w:rPr>
        <w:t>Кричевського – через гармонію типажів, костюмів, кольорів і психологічних станів. Саме колективність робить народний танок близьким до теми національної пам</w:t>
      </w:r>
      <w:r w:rsidR="006602CF">
        <w:rPr>
          <w:lang w:val="ru-RU"/>
        </w:rPr>
        <w:t>’</w:t>
      </w:r>
      <w:r w:rsidRPr="003B2B3C">
        <w:rPr>
          <w:lang w:val="ru-RU"/>
        </w:rPr>
        <w:t>яті, бо в ньому зберігається не тільки рух однієї людини, а спосіб існування спільноти. Тому танцювальний мотив може виступати не зовнішньою прикрасою твору, а моделлю культурної єдності.</w:t>
      </w:r>
    </w:p>
    <w:p w14:paraId="625E09A7" w14:textId="1EEAD64D" w:rsidR="003B2B3C" w:rsidRPr="003B2B3C" w:rsidRDefault="003B2B3C" w:rsidP="003B2B3C">
      <w:pPr>
        <w:spacing w:after="0"/>
        <w:rPr>
          <w:lang w:val="ru-RU"/>
        </w:rPr>
      </w:pPr>
      <w:r w:rsidRPr="003B2B3C">
        <w:rPr>
          <w:lang w:val="ru-RU"/>
        </w:rPr>
        <w:t xml:space="preserve">У сучасних дослідженнях української хореографії підкреслюється, що народний танець проходив складний шлях від обрядової практики до сценічної форми, а в цьому процесі змінювалися його функції, пластика й символіка. Фриз і Мартинів розглядають народний танець у контексті культурних трансформацій ХХ–ХХІ століття, наголошуючи на його здатності зберігати традиційну основу й водночас набувати нових сценічних форм [59]. Для аналізу </w:t>
      </w:r>
      <w:r w:rsidR="00CE1098">
        <w:rPr>
          <w:lang w:val="ru-RU"/>
        </w:rPr>
        <w:t xml:space="preserve">М. </w:t>
      </w:r>
      <w:r w:rsidRPr="003B2B3C">
        <w:rPr>
          <w:lang w:val="ru-RU"/>
        </w:rPr>
        <w:t xml:space="preserve">Бойчука і </w:t>
      </w:r>
      <w:r w:rsidR="00CE1098">
        <w:rPr>
          <w:lang w:val="ru-RU"/>
        </w:rPr>
        <w:br/>
        <w:t xml:space="preserve">Ф. </w:t>
      </w:r>
      <w:r w:rsidRPr="003B2B3C">
        <w:rPr>
          <w:lang w:val="ru-RU"/>
        </w:rPr>
        <w:t xml:space="preserve">Кричевського це положення важливе, оскільки їхнє мистецтво також перебуває </w:t>
      </w:r>
      <w:r w:rsidRPr="003B2B3C">
        <w:rPr>
          <w:lang w:val="ru-RU"/>
        </w:rPr>
        <w:lastRenderedPageBreak/>
        <w:t>між традицією і модерним переосмисленням. Вони не відкидають народну основу, але й не залишають її у незмінному побутовому вигляді. Народний танок у їхніх роботах стає художньо переробленим образом, який відповідає завданням модерного українського мистецтва.</w:t>
      </w:r>
    </w:p>
    <w:p w14:paraId="4CA5407B" w14:textId="4D58A043" w:rsidR="003B2B3C" w:rsidRPr="003B2B3C" w:rsidRDefault="003B2B3C" w:rsidP="00CE1098">
      <w:pPr>
        <w:spacing w:after="0"/>
        <w:rPr>
          <w:lang w:val="ru-RU"/>
        </w:rPr>
      </w:pPr>
      <w:r w:rsidRPr="003B2B3C">
        <w:rPr>
          <w:lang w:val="ru-RU"/>
        </w:rPr>
        <w:t xml:space="preserve">Не менш суттєвою є проблема взаємодії танцю і простору. У хореографії простір формується рухом виконавців, напрямом переміщення, груповими побудовами й дистанцією між учасниками. У живописі простір створюється композиційно – через розташування фігур, масштаб, ритм площин, колірні співвідношення. У творах Бойчука простір часто ущільнений і підпорядкований площині, тому рух ніби розгортається не в глибину, а по поверхні зображення. У </w:t>
      </w:r>
      <w:r w:rsidR="00CE1098">
        <w:rPr>
          <w:lang w:val="ru-RU"/>
        </w:rPr>
        <w:br/>
        <w:t xml:space="preserve">Ф. </w:t>
      </w:r>
      <w:r w:rsidRPr="003B2B3C">
        <w:rPr>
          <w:lang w:val="ru-RU"/>
        </w:rPr>
        <w:t>Кричевського простір може бути більш живописним і емоційним, однак також залежить від декоративної організації. Саме так народний танок переноситься з реального простору виконання у площину картини, де його замінює композиційний ритм.</w:t>
      </w:r>
    </w:p>
    <w:p w14:paraId="7AA78F56" w14:textId="49BCEF34" w:rsidR="003B2B3C" w:rsidRPr="003B2B3C" w:rsidRDefault="003B2B3C" w:rsidP="003B2B3C">
      <w:pPr>
        <w:spacing w:after="0"/>
        <w:rPr>
          <w:lang w:val="ru-RU"/>
        </w:rPr>
      </w:pPr>
      <w:r w:rsidRPr="003B2B3C">
        <w:rPr>
          <w:lang w:val="ru-RU"/>
        </w:rPr>
        <w:t xml:space="preserve">Таким чином, аналіз народного танку в роботах </w:t>
      </w:r>
      <w:r w:rsidR="00CE1098">
        <w:rPr>
          <w:lang w:val="ru-RU"/>
        </w:rPr>
        <w:t xml:space="preserve">М. </w:t>
      </w:r>
      <w:r w:rsidRPr="003B2B3C">
        <w:rPr>
          <w:lang w:val="ru-RU"/>
        </w:rPr>
        <w:t xml:space="preserve">Бойчука та </w:t>
      </w:r>
      <w:r w:rsidR="00CE1098">
        <w:rPr>
          <w:lang w:val="ru-RU"/>
        </w:rPr>
        <w:br/>
        <w:t xml:space="preserve">Ф. </w:t>
      </w:r>
      <w:r w:rsidRPr="003B2B3C">
        <w:rPr>
          <w:lang w:val="ru-RU"/>
        </w:rPr>
        <w:t>Кричевського дає змогу уточнити загальну проблему дослідження. Танцювальний мотив у їхньому мистецтві не можна розглядати лише за принципом «зображено – не зображено». Він може бути безпосереднім сюжетом, але може бути і прихованою системою ритму. У першому випадку увага звертається на фігуру, жест, костюм і групову дію. У другому – на композиційну побудову, декоративність, силует, колір і внутрішній рух площини. Саме другий рівень є особливо важливим для українського образотворчого мистецтва ХХ століття, бо дозволяє побачити танець як глибинний принцип художньої форми.</w:t>
      </w:r>
    </w:p>
    <w:p w14:paraId="00A61C60" w14:textId="1F56EF57" w:rsidR="00C15A94" w:rsidRDefault="003B2B3C" w:rsidP="00310B02">
      <w:pPr>
        <w:spacing w:after="0"/>
        <w:rPr>
          <w:lang w:val="ru-RU"/>
        </w:rPr>
      </w:pPr>
      <w:r w:rsidRPr="003B2B3C">
        <w:rPr>
          <w:lang w:val="ru-RU"/>
        </w:rPr>
        <w:t>Отже, народний танок у роботах Михайла Бойчука та Федора Кричевського розкривається як багатозначний художній образ. Він поєднує монументальність, декоративність, костюм, групову композицію, ритм жестів і пам</w:t>
      </w:r>
      <w:r w:rsidR="006602CF">
        <w:rPr>
          <w:lang w:val="ru-RU"/>
        </w:rPr>
        <w:t>’</w:t>
      </w:r>
      <w:r w:rsidRPr="003B2B3C">
        <w:rPr>
          <w:lang w:val="ru-RU"/>
        </w:rPr>
        <w:t xml:space="preserve">ять традиції. У творчості </w:t>
      </w:r>
      <w:r w:rsidR="00CE1098">
        <w:rPr>
          <w:lang w:val="ru-RU"/>
        </w:rPr>
        <w:t xml:space="preserve">М. </w:t>
      </w:r>
      <w:r w:rsidRPr="003B2B3C">
        <w:rPr>
          <w:lang w:val="ru-RU"/>
        </w:rPr>
        <w:t xml:space="preserve">Бойчука танцювальність проявляється передусім через площинну </w:t>
      </w:r>
      <w:r w:rsidRPr="003B2B3C">
        <w:rPr>
          <w:lang w:val="ru-RU"/>
        </w:rPr>
        <w:lastRenderedPageBreak/>
        <w:t xml:space="preserve">організацію, узагальнену постать і колективний ритм. У творчості </w:t>
      </w:r>
      <w:r w:rsidR="00CE1098">
        <w:rPr>
          <w:lang w:val="ru-RU"/>
        </w:rPr>
        <w:t xml:space="preserve">Ф. </w:t>
      </w:r>
      <w:r w:rsidRPr="003B2B3C">
        <w:rPr>
          <w:lang w:val="ru-RU"/>
        </w:rPr>
        <w:t>Кричевського вона виражається через кольорову гармонію, психологічно насичений образ, силует костюма й відчуття національної форми. Тому народний танок у цих митців доцільно розуміти не як зовнішню ілюстрацію фольклору, а як спосіб візуалізації української спільноти, культурної пам</w:t>
      </w:r>
      <w:r w:rsidR="006602CF">
        <w:rPr>
          <w:lang w:val="ru-RU"/>
        </w:rPr>
        <w:t>’</w:t>
      </w:r>
      <w:r w:rsidRPr="003B2B3C">
        <w:rPr>
          <w:lang w:val="ru-RU"/>
        </w:rPr>
        <w:t>яті та пластичної організації художнього простору.</w:t>
      </w:r>
    </w:p>
    <w:p w14:paraId="34833650" w14:textId="77777777" w:rsidR="00310B02" w:rsidRPr="003B2B3C" w:rsidRDefault="00310B02" w:rsidP="00310B02">
      <w:pPr>
        <w:spacing w:after="0"/>
        <w:rPr>
          <w:lang w:val="ru-RU"/>
        </w:rPr>
      </w:pPr>
    </w:p>
    <w:p w14:paraId="01D01FAB" w14:textId="05B0ED7A" w:rsidR="003B2B3C" w:rsidRPr="00D64067" w:rsidRDefault="000C69CA" w:rsidP="00D64067">
      <w:pPr>
        <w:pStyle w:val="21"/>
        <w:keepNext w:val="0"/>
        <w:keepLines w:val="0"/>
        <w:spacing w:before="0" w:after="0"/>
        <w:jc w:val="center"/>
        <w:rPr>
          <w:rFonts w:ascii="Times New Roman" w:eastAsia="Times New Roman" w:hAnsi="Times New Roman"/>
          <w:lang w:val="ru-RU"/>
        </w:rPr>
      </w:pPr>
      <w:r w:rsidRPr="0051520F">
        <w:rPr>
          <w:rFonts w:ascii="Times New Roman" w:eastAsia="Times New Roman" w:hAnsi="Times New Roman"/>
          <w:lang w:val="ru-RU"/>
        </w:rPr>
        <w:t>Висновки до 3 розділу</w:t>
      </w:r>
      <w:bookmarkEnd w:id="33"/>
      <w:bookmarkEnd w:id="34"/>
    </w:p>
    <w:p w14:paraId="59C93917" w14:textId="77777777" w:rsidR="00310B02" w:rsidRPr="00310B02" w:rsidRDefault="00310B02" w:rsidP="00310B02">
      <w:pPr>
        <w:spacing w:after="0"/>
        <w:rPr>
          <w:lang w:val="ru-RU"/>
        </w:rPr>
      </w:pPr>
      <w:r w:rsidRPr="00310B02">
        <w:rPr>
          <w:lang w:val="ru-RU"/>
        </w:rPr>
        <w:t>У третьому розділі розглянуто мистецтво танцю в українському образотворчому мистецтві ХХ століття на матеріалі творчості Олександра Богомазова, Казимира Малевича, Михайла Бойчука та Федора Кричевського. У процесі аналізу встановлено, що український матеріал має власну логіку осмислення танцю і руху. На відміну від прямого зображення сценічної дії, у багатьох творах рух розкривається через ритм ліній, площин, кольорів, декоративних елементів і групових побудов. Тому танець у цьому контексті доцільно розглядати не тільки як сюжет, а як спосіб організації художнього образу.</w:t>
      </w:r>
    </w:p>
    <w:p w14:paraId="179FFC8D" w14:textId="22872CD9" w:rsidR="00310B02" w:rsidRPr="00310B02" w:rsidRDefault="00310B02" w:rsidP="00310B02">
      <w:pPr>
        <w:spacing w:after="0"/>
        <w:rPr>
          <w:lang w:val="ru-RU"/>
        </w:rPr>
      </w:pPr>
      <w:r w:rsidRPr="00310B02">
        <w:rPr>
          <w:lang w:val="ru-RU"/>
        </w:rPr>
        <w:t>На прикладі творчості Олександра Богомазова з</w:t>
      </w:r>
      <w:r w:rsidR="006602CF">
        <w:rPr>
          <w:lang w:val="ru-RU"/>
        </w:rPr>
        <w:t>’</w:t>
      </w:r>
      <w:r w:rsidRPr="00310B02">
        <w:rPr>
          <w:lang w:val="ru-RU"/>
        </w:rPr>
        <w:t xml:space="preserve">ясовано, що рух може бути внутрішнім законом живописної форми. У його художній і теоретичній спадщині лінія, маса, колір і площина не існують окремо, а вступають у напружену взаємодію. Завдяки цьому картина сприймається як динамічна структура, у якій погляд глядача рухається за напрямами ліній, зіткненням форм і ритмічними повтореннями. Рух у </w:t>
      </w:r>
      <w:r w:rsidR="00953DF9">
        <w:rPr>
          <w:lang w:val="ru-RU"/>
        </w:rPr>
        <w:t xml:space="preserve">О. </w:t>
      </w:r>
      <w:r w:rsidRPr="00310B02">
        <w:rPr>
          <w:lang w:val="ru-RU"/>
        </w:rPr>
        <w:t>Богомазова не обмежується зображенням людського тіла, а виявляється у самій побудові композиції.</w:t>
      </w:r>
    </w:p>
    <w:p w14:paraId="6FA874DA" w14:textId="77777777" w:rsidR="00310B02" w:rsidRPr="00310B02" w:rsidRDefault="00310B02" w:rsidP="00310B02">
      <w:pPr>
        <w:spacing w:after="0"/>
        <w:rPr>
          <w:lang w:val="ru-RU"/>
        </w:rPr>
      </w:pPr>
      <w:r w:rsidRPr="00310B02">
        <w:rPr>
          <w:lang w:val="ru-RU"/>
        </w:rPr>
        <w:t xml:space="preserve">У підрозділі про український авангард і Казимира Малевича визначено, що танцювальність може існувати без прямого зображення танцівника. У супрематичних і авангардних композиціях ритм, зміщення площин, контраст кольорів і взаємодія геометричних елементів створюють відчуття переміщення, </w:t>
      </w:r>
      <w:r w:rsidRPr="00310B02">
        <w:rPr>
          <w:lang w:val="ru-RU"/>
        </w:rPr>
        <w:lastRenderedPageBreak/>
        <w:t>напруги і внутрішнього імпульсу. У цьому випадку танець наближається до абстрактної структури, де рух передається не тілом, а самою організацією простору. Водночас народна пластика і декоративна традиція залишаються важливим підґрунтям для формування модерної художньої мови.</w:t>
      </w:r>
    </w:p>
    <w:p w14:paraId="2C97C1E9" w14:textId="749731F4" w:rsidR="00310B02" w:rsidRPr="00310B02" w:rsidRDefault="00310B02" w:rsidP="00310B02">
      <w:pPr>
        <w:spacing w:after="0"/>
        <w:rPr>
          <w:lang w:val="ru-RU"/>
        </w:rPr>
      </w:pPr>
      <w:r w:rsidRPr="00310B02">
        <w:rPr>
          <w:lang w:val="ru-RU"/>
        </w:rPr>
        <w:t>Аналіз творчості Михайла Бойчука та Федора Кричевського дав змогу простежити інший тип візуалізації танцю – через народний образ, колективність, костюм, обрядовість і національну пам</w:t>
      </w:r>
      <w:r w:rsidR="006602CF">
        <w:rPr>
          <w:lang w:val="ru-RU"/>
        </w:rPr>
        <w:t>’</w:t>
      </w:r>
      <w:r w:rsidRPr="00310B02">
        <w:rPr>
          <w:lang w:val="ru-RU"/>
        </w:rPr>
        <w:t xml:space="preserve">ять. У </w:t>
      </w:r>
      <w:r w:rsidR="00953DF9">
        <w:rPr>
          <w:lang w:val="ru-RU"/>
        </w:rPr>
        <w:t>М. Бойчука</w:t>
      </w:r>
      <w:r w:rsidRPr="00310B02">
        <w:rPr>
          <w:lang w:val="ru-RU"/>
        </w:rPr>
        <w:t xml:space="preserve"> системі рух набуває стриманого, узагальненого й монументального характеру. У </w:t>
      </w:r>
      <w:r w:rsidR="00953DF9">
        <w:rPr>
          <w:lang w:val="ru-RU"/>
        </w:rPr>
        <w:t xml:space="preserve">Ф. </w:t>
      </w:r>
      <w:r w:rsidRPr="00310B02">
        <w:rPr>
          <w:lang w:val="ru-RU"/>
        </w:rPr>
        <w:t>Кричевського народний мотив пов</w:t>
      </w:r>
      <w:r w:rsidR="006602CF">
        <w:rPr>
          <w:lang w:val="ru-RU"/>
        </w:rPr>
        <w:t>’</w:t>
      </w:r>
      <w:r w:rsidRPr="00310B02">
        <w:rPr>
          <w:lang w:val="ru-RU"/>
        </w:rPr>
        <w:t>язується з психологічною виразністю, кольоровою гармонією і композиційною рівновагою. У цих випадках танок постає як знак спільноти, культурної тяглості та внутрішньої зібраності образу. Особливу роль відіграє костюм, бо він не тільки доповнює фігуру, а й задає силует, колірний ритм і характер руху.</w:t>
      </w:r>
    </w:p>
    <w:p w14:paraId="54F6E514" w14:textId="0E3AB2C5" w:rsidR="00310B02" w:rsidRPr="00310B02" w:rsidRDefault="00310B02" w:rsidP="00310B02">
      <w:pPr>
        <w:spacing w:after="0"/>
        <w:rPr>
          <w:lang w:val="ru-RU"/>
        </w:rPr>
      </w:pPr>
      <w:r w:rsidRPr="00310B02">
        <w:rPr>
          <w:lang w:val="ru-RU"/>
        </w:rPr>
        <w:t>Під час зіставлення розглянутих художників виявлено, що українська традиція візуалізації танцю не є однорідною. В одному випадку вона тяжіє до авангардної динаміки, в іншому – до монументальної узагальненості, ще в іншому – до образу народного свята, обряду або колективної дії. Проте всі ці підходи об</w:t>
      </w:r>
      <w:r w:rsidR="006602CF">
        <w:rPr>
          <w:lang w:val="ru-RU"/>
        </w:rPr>
        <w:t>’</w:t>
      </w:r>
      <w:r w:rsidRPr="00310B02">
        <w:rPr>
          <w:lang w:val="ru-RU"/>
        </w:rPr>
        <w:t>єднує увага до ритму, цілісності композиції та символічного значення руху. Саме тому український матеріал не повторює європейські моделі, а формує окремий варіант художнього осмислення танцю.</w:t>
      </w:r>
    </w:p>
    <w:p w14:paraId="1EBF1D83" w14:textId="104EECA9" w:rsidR="00310B02" w:rsidRPr="00310B02" w:rsidRDefault="00310B02" w:rsidP="00310B02">
      <w:pPr>
        <w:spacing w:after="0"/>
        <w:rPr>
          <w:lang w:val="ru-RU"/>
        </w:rPr>
      </w:pPr>
      <w:r w:rsidRPr="00310B02">
        <w:rPr>
          <w:lang w:val="ru-RU"/>
        </w:rPr>
        <w:t xml:space="preserve">Отже, українське образотворче мистецтво ХХ століття розкриває танець як пластичний, національний і композиційний образ. У </w:t>
      </w:r>
      <w:r w:rsidR="00953DF9">
        <w:rPr>
          <w:lang w:val="ru-RU"/>
        </w:rPr>
        <w:t xml:space="preserve">О. </w:t>
      </w:r>
      <w:r w:rsidRPr="00310B02">
        <w:rPr>
          <w:lang w:val="ru-RU"/>
        </w:rPr>
        <w:t xml:space="preserve">Богомазова рух виявляється через динаміку форми; у </w:t>
      </w:r>
      <w:r w:rsidR="00953DF9">
        <w:rPr>
          <w:lang w:val="ru-RU"/>
        </w:rPr>
        <w:t xml:space="preserve">К. </w:t>
      </w:r>
      <w:r w:rsidRPr="00310B02">
        <w:rPr>
          <w:lang w:val="ru-RU"/>
        </w:rPr>
        <w:t xml:space="preserve">Малевича та авангардному середовищі – через ритм абстрактних елементів; у </w:t>
      </w:r>
      <w:r w:rsidR="00953DF9">
        <w:rPr>
          <w:lang w:val="ru-RU"/>
        </w:rPr>
        <w:t xml:space="preserve">М. </w:t>
      </w:r>
      <w:r w:rsidRPr="00310B02">
        <w:rPr>
          <w:lang w:val="ru-RU"/>
        </w:rPr>
        <w:t xml:space="preserve">Бойчука і </w:t>
      </w:r>
      <w:r w:rsidR="00953DF9">
        <w:rPr>
          <w:lang w:val="ru-RU"/>
        </w:rPr>
        <w:t xml:space="preserve">Ф. </w:t>
      </w:r>
      <w:r w:rsidRPr="00310B02">
        <w:rPr>
          <w:lang w:val="ru-RU"/>
        </w:rPr>
        <w:t>Кричевського – через народну пластику, монументальність і культурну пам</w:t>
      </w:r>
      <w:r w:rsidR="006602CF">
        <w:rPr>
          <w:lang w:val="ru-RU"/>
        </w:rPr>
        <w:t>’</w:t>
      </w:r>
      <w:r w:rsidRPr="00310B02">
        <w:rPr>
          <w:lang w:val="ru-RU"/>
        </w:rPr>
        <w:t>ять. Це дає підстави стверджувати, що українська модель візуалізації танцю поєднує модерністський пошук, авангардне мислення і національну образність.</w:t>
      </w:r>
    </w:p>
    <w:p w14:paraId="381B1484" w14:textId="00D7B415" w:rsidR="009C7718" w:rsidRPr="00D64067" w:rsidRDefault="000C69CA" w:rsidP="00D64067">
      <w:pPr>
        <w:jc w:val="center"/>
        <w:rPr>
          <w:b/>
          <w:lang w:val="ru-RU"/>
        </w:rPr>
      </w:pPr>
      <w:r w:rsidRPr="0051520F">
        <w:rPr>
          <w:lang w:val="ru-RU"/>
        </w:rPr>
        <w:br w:type="page"/>
      </w:r>
      <w:bookmarkStart w:id="35" w:name="_Toc228446739"/>
      <w:bookmarkStart w:id="36" w:name="_Toc228446784"/>
      <w:r w:rsidRPr="00D64067">
        <w:rPr>
          <w:b/>
          <w:lang w:val="ru-RU"/>
        </w:rPr>
        <w:lastRenderedPageBreak/>
        <w:t>ВИСНОВКИ</w:t>
      </w:r>
      <w:bookmarkEnd w:id="35"/>
      <w:bookmarkEnd w:id="36"/>
    </w:p>
    <w:p w14:paraId="27ABAB95" w14:textId="446C3A58" w:rsidR="00D73711" w:rsidRPr="00D73711" w:rsidRDefault="00D73711" w:rsidP="00D73711">
      <w:pPr>
        <w:spacing w:after="0"/>
        <w:rPr>
          <w:b/>
          <w:lang w:val="ru-RU"/>
        </w:rPr>
      </w:pPr>
      <w:bookmarkStart w:id="37" w:name="_Toc228446740"/>
      <w:bookmarkStart w:id="38" w:name="_Toc228446785"/>
      <w:r w:rsidRPr="00012A21">
        <w:rPr>
          <w:rFonts w:cs="Times New Roman"/>
          <w:szCs w:val="28"/>
          <w:lang w:val="ru-RU"/>
        </w:rPr>
        <w:t>У роботі проаналізовано специфіку візуаліз</w:t>
      </w:r>
      <w:r w:rsidR="008E3042" w:rsidRPr="00012A21">
        <w:rPr>
          <w:rFonts w:cs="Times New Roman"/>
          <w:szCs w:val="28"/>
          <w:lang w:val="ru-RU"/>
        </w:rPr>
        <w:t xml:space="preserve">ації танцю та тілесного руху в </w:t>
      </w:r>
      <w:r w:rsidR="008E3042">
        <w:rPr>
          <w:rFonts w:cs="Times New Roman"/>
          <w:szCs w:val="28"/>
          <w:lang w:val="uk-UA"/>
        </w:rPr>
        <w:t>є</w:t>
      </w:r>
      <w:r w:rsidRPr="00012A21">
        <w:rPr>
          <w:rFonts w:cs="Times New Roman"/>
          <w:szCs w:val="28"/>
          <w:lang w:val="ru-RU"/>
        </w:rPr>
        <w:t xml:space="preserve">вропейському й українському живописі ХХ ст. Дослідження засвідчило, що танець у живописі не зводиться лише до зображення сценічної дії або народного обряду: він виконує ширшу функцію – стає засобом передачі ритму, емоції, напруги, просторової організації та внутрішньої динаміки художнього образу. </w:t>
      </w:r>
      <w:r w:rsidRPr="00286CFF">
        <w:rPr>
          <w:bCs/>
          <w:lang w:val="ru-RU"/>
        </w:rPr>
        <w:t>Досягнен</w:t>
      </w:r>
      <w:r>
        <w:rPr>
          <w:bCs/>
          <w:lang w:val="ru-RU"/>
        </w:rPr>
        <w:t xml:space="preserve">о поставленої мети, що </w:t>
      </w:r>
      <w:r w:rsidRPr="00286CFF">
        <w:rPr>
          <w:bCs/>
          <w:lang w:val="ru-RU"/>
        </w:rPr>
        <w:t xml:space="preserve">передбачає вирішення </w:t>
      </w:r>
      <w:r>
        <w:rPr>
          <w:bCs/>
          <w:lang w:val="ru-RU"/>
        </w:rPr>
        <w:t>поставлених</w:t>
      </w:r>
      <w:r w:rsidRPr="00286CFF">
        <w:rPr>
          <w:b/>
          <w:lang w:val="ru-RU"/>
        </w:rPr>
        <w:t xml:space="preserve"> </w:t>
      </w:r>
      <w:r w:rsidRPr="00D73711">
        <w:rPr>
          <w:lang w:val="ru-RU"/>
        </w:rPr>
        <w:t>завдань:</w:t>
      </w:r>
    </w:p>
    <w:p w14:paraId="19E96647" w14:textId="3F87610F" w:rsidR="003D7C4A" w:rsidRDefault="00D73711" w:rsidP="00D73711">
      <w:pPr>
        <w:ind w:firstLine="720"/>
        <w:rPr>
          <w:lang w:val="ru-MD"/>
        </w:rPr>
      </w:pPr>
      <w:r w:rsidRPr="00501796">
        <w:rPr>
          <w:rFonts w:cs="Times New Roman"/>
          <w:b/>
          <w:bCs/>
          <w:szCs w:val="28"/>
          <w:lang w:val="ru-MD"/>
        </w:rPr>
        <w:t>1. Визначено теоретичні засади дослідження танцю як культурного, психологічного й комунікативного феномена в мистецтві ХХ ст.</w:t>
      </w:r>
      <w:r>
        <w:rPr>
          <w:lang w:val="uk-UA"/>
        </w:rPr>
        <w:t xml:space="preserve"> </w:t>
      </w:r>
      <w:r w:rsidRPr="00012A21">
        <w:rPr>
          <w:rFonts w:cs="Times New Roman"/>
          <w:szCs w:val="28"/>
          <w:lang w:val="ru-MD"/>
        </w:rPr>
        <w:t xml:space="preserve">Встановлено, що танець поєднує тілесність, жест, ритм і невербальне повідомлення. </w:t>
      </w:r>
      <w:r w:rsidRPr="00501796">
        <w:rPr>
          <w:rFonts w:cs="Times New Roman"/>
          <w:szCs w:val="28"/>
          <w:lang w:val="ru-MD"/>
        </w:rPr>
        <w:t>У культурному вимірі він пов</w:t>
      </w:r>
      <w:r w:rsidR="006602CF" w:rsidRPr="00501796">
        <w:rPr>
          <w:rFonts w:cs="Times New Roman"/>
          <w:szCs w:val="28"/>
          <w:lang w:val="ru-MD"/>
        </w:rPr>
        <w:t>’</w:t>
      </w:r>
      <w:r w:rsidRPr="00501796">
        <w:rPr>
          <w:rFonts w:cs="Times New Roman"/>
          <w:szCs w:val="28"/>
          <w:lang w:val="ru-MD"/>
        </w:rPr>
        <w:t>язаний з обрядом, святом, колективною пам</w:t>
      </w:r>
      <w:r w:rsidR="006602CF" w:rsidRPr="00501796">
        <w:rPr>
          <w:rFonts w:cs="Times New Roman"/>
          <w:szCs w:val="28"/>
          <w:lang w:val="ru-MD"/>
        </w:rPr>
        <w:t>’</w:t>
      </w:r>
      <w:r w:rsidRPr="00501796">
        <w:rPr>
          <w:rFonts w:cs="Times New Roman"/>
          <w:szCs w:val="28"/>
          <w:lang w:val="ru-MD"/>
        </w:rPr>
        <w:t>яттю та соціальною взаємодією. У психологічному вимірі танець виявляє внутрішній стан людини через позу, темп і характер руху. У комунікативному вимірі він функціонує як мова тіла, у якій значення передається жестом, напрямом руху і взаємодією фігур у просторі. З</w:t>
      </w:r>
      <w:r w:rsidR="006602CF" w:rsidRPr="00501796">
        <w:rPr>
          <w:rFonts w:cs="Times New Roman"/>
          <w:szCs w:val="28"/>
          <w:lang w:val="ru-MD"/>
        </w:rPr>
        <w:t>’</w:t>
      </w:r>
      <w:r w:rsidRPr="00501796">
        <w:rPr>
          <w:rFonts w:cs="Times New Roman"/>
          <w:szCs w:val="28"/>
          <w:lang w:val="ru-MD"/>
        </w:rPr>
        <w:t>ясовано, що в образотворчому мистецтві танець набуває особливого значення через потребу передати рух у статичній площині, тому художник використовує умовні засоби динаміки: лінію, діагональ, ритмічний повтор, фрагмент, колірний контраст і композиційне зміщення.</w:t>
      </w:r>
      <w:r w:rsidRPr="00501796">
        <w:rPr>
          <w:lang w:val="ru-MD"/>
        </w:rPr>
        <w:tab/>
      </w:r>
      <w:r w:rsidRPr="00501796">
        <w:rPr>
          <w:lang w:val="ru-MD"/>
        </w:rPr>
        <w:tab/>
      </w:r>
      <w:r w:rsidRPr="00501796">
        <w:rPr>
          <w:lang w:val="ru-MD"/>
        </w:rPr>
        <w:tab/>
      </w:r>
      <w:r w:rsidRPr="00501796">
        <w:rPr>
          <w:lang w:val="ru-MD"/>
        </w:rPr>
        <w:tab/>
      </w:r>
      <w:r w:rsidRPr="00501796">
        <w:rPr>
          <w:lang w:val="ru-MD"/>
        </w:rPr>
        <w:tab/>
      </w:r>
      <w:r w:rsidR="00D64067" w:rsidRPr="00D64067">
        <w:rPr>
          <w:lang w:val="ru-MD"/>
        </w:rPr>
        <w:t>Водночас, попри значний обсяг напрацювань, недостатньо розкритими залишаються питання цілісної інтеграції цих підходів саме в контексті образотворчого мистецтва ХХ століття. Зокрема, потребує глибшого аналізу механізм трансформації живого руху в художній знак, а також те, як різні мистецькі течії по-різному кодують тілесність і ритм. Менш дослідженим є також порівняльний аспект — як змінюється візуальна мова танцю в академічному живописі, модернізмі та авангарді.</w:t>
      </w:r>
    </w:p>
    <w:p w14:paraId="786B4248" w14:textId="5BD87410" w:rsidR="00D73711" w:rsidRPr="00501796" w:rsidRDefault="00D73711" w:rsidP="00D73711">
      <w:pPr>
        <w:ind w:firstLine="720"/>
        <w:rPr>
          <w:lang w:val="uk-UA"/>
        </w:rPr>
      </w:pPr>
      <w:r w:rsidRPr="00501796">
        <w:rPr>
          <w:rFonts w:cs="Times New Roman"/>
          <w:b/>
          <w:bCs/>
          <w:szCs w:val="28"/>
          <w:lang w:val="ru-MD"/>
        </w:rPr>
        <w:t xml:space="preserve">2. Проаналізовано та систематизовано історичні витоки та основні етапи розвитку хореографічного мистецтва в </w:t>
      </w:r>
      <w:r>
        <w:rPr>
          <w:rFonts w:cs="Times New Roman"/>
          <w:b/>
          <w:bCs/>
          <w:szCs w:val="28"/>
          <w:lang w:val="uk-UA"/>
        </w:rPr>
        <w:t>Є</w:t>
      </w:r>
      <w:r w:rsidRPr="00501796">
        <w:rPr>
          <w:rFonts w:cs="Times New Roman"/>
          <w:b/>
          <w:bCs/>
          <w:szCs w:val="28"/>
          <w:lang w:val="ru-MD"/>
        </w:rPr>
        <w:t>вропі й Україні.</w:t>
      </w:r>
      <w:r>
        <w:rPr>
          <w:lang w:val="uk-UA"/>
        </w:rPr>
        <w:t xml:space="preserve"> </w:t>
      </w:r>
      <w:r w:rsidR="008E3042" w:rsidRPr="00501796">
        <w:rPr>
          <w:rFonts w:cs="Times New Roman"/>
          <w:szCs w:val="28"/>
          <w:lang w:val="ru-MD"/>
        </w:rPr>
        <w:t xml:space="preserve">Встановлено, що в </w:t>
      </w:r>
      <w:r w:rsidR="008E3042">
        <w:rPr>
          <w:rFonts w:cs="Times New Roman"/>
          <w:szCs w:val="28"/>
          <w:lang w:val="uk-UA"/>
        </w:rPr>
        <w:lastRenderedPageBreak/>
        <w:t>Є</w:t>
      </w:r>
      <w:r w:rsidRPr="00501796">
        <w:rPr>
          <w:rFonts w:cs="Times New Roman"/>
          <w:szCs w:val="28"/>
          <w:lang w:val="ru-MD"/>
        </w:rPr>
        <w:t>вропі танець пройшов шлях від придворного ритуалу й соціальної практики до академічного балету і модерністського експерименту. Систематизовано п</w:t>
      </w:r>
      <w:r w:rsidR="006602CF" w:rsidRPr="00501796">
        <w:rPr>
          <w:rFonts w:cs="Times New Roman"/>
          <w:szCs w:val="28"/>
          <w:lang w:val="ru-MD"/>
        </w:rPr>
        <w:t>’</w:t>
      </w:r>
      <w:r w:rsidRPr="00501796">
        <w:rPr>
          <w:rFonts w:cs="Times New Roman"/>
          <w:szCs w:val="28"/>
          <w:lang w:val="ru-MD"/>
        </w:rPr>
        <w:t>ять основних моделей зображення танцю в живописі до ХХ ст.: алегоричну (Ботічеллі, Пуссен), придворно-жанрову (Ланкре, Ренуар), реалістично-спостереж</w:t>
      </w:r>
      <w:r>
        <w:rPr>
          <w:rFonts w:cs="Times New Roman"/>
          <w:szCs w:val="28"/>
          <w:lang w:val="uk-UA"/>
        </w:rPr>
        <w:t>увальну</w:t>
      </w:r>
      <w:r w:rsidRPr="00501796">
        <w:rPr>
          <w:rFonts w:cs="Times New Roman"/>
          <w:szCs w:val="28"/>
          <w:lang w:val="ru-MD"/>
        </w:rPr>
        <w:t xml:space="preserve"> (Дега, Мане), символістську (Ґоґен, Мунк) та авангардно-пластичну. Щодо України – визначено, що народна хореографія формувалася в тісному зв</w:t>
      </w:r>
      <w:r w:rsidR="006602CF" w:rsidRPr="00501796">
        <w:rPr>
          <w:rFonts w:cs="Times New Roman"/>
          <w:szCs w:val="28"/>
          <w:lang w:val="ru-MD"/>
        </w:rPr>
        <w:t>’</w:t>
      </w:r>
      <w:r w:rsidRPr="00501796">
        <w:rPr>
          <w:rFonts w:cs="Times New Roman"/>
          <w:szCs w:val="28"/>
          <w:lang w:val="ru-MD"/>
        </w:rPr>
        <w:t>язку з обрядом, регіональною традицією й народним костюмом, а у ХХ ст. трансформувалась у сценічні форми й авангардне переосмислення руху в живописі.</w:t>
      </w:r>
      <w:r w:rsidRPr="00501796">
        <w:rPr>
          <w:lang w:val="ru-MD"/>
        </w:rPr>
        <w:tab/>
      </w:r>
      <w:r w:rsidRPr="00501796">
        <w:rPr>
          <w:lang w:val="ru-MD"/>
        </w:rPr>
        <w:tab/>
      </w:r>
      <w:r w:rsidRPr="00501796">
        <w:rPr>
          <w:lang w:val="ru-MD"/>
        </w:rPr>
        <w:tab/>
      </w:r>
      <w:r w:rsidRPr="00501796">
        <w:rPr>
          <w:lang w:val="ru-MD"/>
        </w:rPr>
        <w:tab/>
      </w:r>
      <w:r w:rsidRPr="00501796">
        <w:rPr>
          <w:rFonts w:cs="Times New Roman"/>
          <w:b/>
          <w:bCs/>
          <w:szCs w:val="28"/>
          <w:lang w:val="ru-MD"/>
        </w:rPr>
        <w:t xml:space="preserve">3. Розкрито особливості </w:t>
      </w:r>
      <w:r w:rsidR="008E3042" w:rsidRPr="00501796">
        <w:rPr>
          <w:rFonts w:cs="Times New Roman"/>
          <w:b/>
          <w:bCs/>
          <w:szCs w:val="28"/>
          <w:lang w:val="ru-MD"/>
        </w:rPr>
        <w:t xml:space="preserve">візуалізації танцю у творчості </w:t>
      </w:r>
      <w:r w:rsidR="008E3042">
        <w:rPr>
          <w:rFonts w:cs="Times New Roman"/>
          <w:b/>
          <w:bCs/>
          <w:szCs w:val="28"/>
          <w:lang w:val="uk-UA"/>
        </w:rPr>
        <w:t>є</w:t>
      </w:r>
      <w:r w:rsidRPr="00501796">
        <w:rPr>
          <w:rFonts w:cs="Times New Roman"/>
          <w:b/>
          <w:bCs/>
          <w:szCs w:val="28"/>
          <w:lang w:val="ru-MD"/>
        </w:rPr>
        <w:t>вропейських художників ХХ ст.</w:t>
      </w:r>
      <w:r>
        <w:rPr>
          <w:lang w:val="uk-UA"/>
        </w:rPr>
        <w:t xml:space="preserve"> </w:t>
      </w:r>
      <w:r w:rsidRPr="00012A21">
        <w:rPr>
          <w:rFonts w:cs="Times New Roman"/>
          <w:szCs w:val="28"/>
          <w:lang w:val="uk-UA"/>
        </w:rPr>
        <w:t xml:space="preserve">Визначено, що Анрі Матісс у фовістичних творах (насамперед «Танець», 1910) передає рух через кольорову інтенсивність, узагальнену форму й ритмічну кругову побудову фігур. </w:t>
      </w:r>
      <w:r>
        <w:rPr>
          <w:rFonts w:cs="Times New Roman"/>
          <w:szCs w:val="28"/>
        </w:rPr>
        <w:t xml:space="preserve">Встановлено, що Пабло Пікассо (зокрема «Три танцівниці», 1925) перетворює танець на психологічно напружену конструкцію з деформованих площин і зміщених ракурсів, відображаючи внутрішній конфлікт. </w:t>
      </w:r>
      <w:r w:rsidRPr="00501796">
        <w:rPr>
          <w:rFonts w:cs="Times New Roman"/>
          <w:szCs w:val="28"/>
          <w:lang w:val="ru-MD"/>
        </w:rPr>
        <w:t>Розкрито, що Джакомо Балла через повторення силуетів, розщеплення форм і накладання фаз руху передає швидкість як головний образ футуристичної доби. Встановлено, що Едгар Дега зробив ключовий внесок у розвиток танцювального мотиву в живописі: його балетні твори не ідеалізують сцену, а аналізують тіло через дисципліну, працю, втому й фрагментарний ракурс.</w:t>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rFonts w:cs="Times New Roman"/>
          <w:b/>
          <w:bCs/>
          <w:szCs w:val="28"/>
          <w:lang w:val="ru-MD"/>
        </w:rPr>
        <w:t>4. Охарактеризовано вплив модернізму, кубізму, футуризму й фовізму на сприйняття танцю, руху, тіла та художньої форми.</w:t>
      </w:r>
      <w:r>
        <w:rPr>
          <w:lang w:val="uk-UA"/>
        </w:rPr>
        <w:t xml:space="preserve"> </w:t>
      </w:r>
      <w:r w:rsidRPr="00501796">
        <w:rPr>
          <w:rFonts w:cs="Times New Roman"/>
          <w:szCs w:val="28"/>
          <w:lang w:val="uk-UA"/>
        </w:rPr>
        <w:t>Охарактеризовано засади модерністського мистецтва і визначено, що воно відкинуло обов</w:t>
      </w:r>
      <w:r w:rsidR="006602CF" w:rsidRPr="00501796">
        <w:rPr>
          <w:rFonts w:cs="Times New Roman"/>
          <w:szCs w:val="28"/>
          <w:lang w:val="uk-UA"/>
        </w:rPr>
        <w:t>’</w:t>
      </w:r>
      <w:r w:rsidRPr="00501796">
        <w:rPr>
          <w:rFonts w:cs="Times New Roman"/>
          <w:szCs w:val="28"/>
          <w:lang w:val="uk-UA"/>
        </w:rPr>
        <w:t>язковість зображення зовнішньої реальності й утвердило пріоритет суб</w:t>
      </w:r>
      <w:r w:rsidR="006602CF" w:rsidRPr="00501796">
        <w:rPr>
          <w:rFonts w:cs="Times New Roman"/>
          <w:szCs w:val="28"/>
          <w:lang w:val="uk-UA"/>
        </w:rPr>
        <w:t>’</w:t>
      </w:r>
      <w:r w:rsidRPr="00501796">
        <w:rPr>
          <w:rFonts w:cs="Times New Roman"/>
          <w:szCs w:val="28"/>
          <w:lang w:val="uk-UA"/>
        </w:rPr>
        <w:t xml:space="preserve">єктивного переживання, деформації, фрагментації та самодостатньої ролі художніх засобів. Встановлено, що фовізм зосереджується на емоційній силі чистого кольору; кубізм передає рух через одночасність ракурсів і розкладання форми; футуризм акцентує швидкість, механічний ритм і послідовність фаз; експресіонізм використовує </w:t>
      </w:r>
      <w:r w:rsidRPr="00501796">
        <w:rPr>
          <w:rFonts w:cs="Times New Roman"/>
          <w:szCs w:val="28"/>
          <w:lang w:val="uk-UA"/>
        </w:rPr>
        <w:lastRenderedPageBreak/>
        <w:t xml:space="preserve">психологічну деформацію для вираження внутрішнього стану. </w:t>
      </w:r>
      <w:r w:rsidRPr="00501796">
        <w:rPr>
          <w:rFonts w:cs="Times New Roman"/>
          <w:szCs w:val="28"/>
          <w:lang w:val="ru-MD"/>
        </w:rPr>
        <w:t>Синтез хореографії й живопису в рамках Дягілєвської антрепризи показав, що в модерністський період межі між мистецтвами стали рухомими, а танцювальний образ поширився за межі полотна.</w:t>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rFonts w:cs="Times New Roman"/>
          <w:b/>
          <w:bCs/>
          <w:szCs w:val="28"/>
          <w:lang w:val="ru-MD"/>
        </w:rPr>
        <w:t>5. Встановлено специфіку мистецтва танцю в українському образотворчому мистецтві ХХ ст.</w:t>
      </w:r>
      <w:r>
        <w:rPr>
          <w:lang w:val="uk-UA"/>
        </w:rPr>
        <w:t xml:space="preserve"> </w:t>
      </w:r>
      <w:r w:rsidRPr="00012A21">
        <w:rPr>
          <w:rFonts w:cs="Times New Roman"/>
          <w:szCs w:val="28"/>
          <w:lang w:val="uk-UA"/>
        </w:rPr>
        <w:t xml:space="preserve">Встановлено, що Олександр Богомазов розглядав рух як внутрішній закон живописної форми: лінія, колір, маса і площина у його роботах перебувають у напруженій взаємодії, тому зображення сприймається як динамічна структура, споріднена хореографічній партитурі. </w:t>
      </w:r>
      <w:r w:rsidRPr="00501796">
        <w:rPr>
          <w:rFonts w:cs="Times New Roman"/>
          <w:szCs w:val="28"/>
          <w:lang w:val="ru-MD"/>
        </w:rPr>
        <w:t>Визначено, що Казимир Малевич в авангардних і супрематичних композиціях передає рух через взаємодію геометричних елементів, кольорових площин і просторових зміщень без прямого зображення танцівника. Встановлено, що Михайло Бойчук і його школа розробляли образ колективного руху через монументально-площинний підхід, де народний ритм трансформується у геометризовану пластику груп. Визначено, що Федір Кричевський звертається до народного мотиву через психологічно насичений образ, кольорову гармонію й значущість костюма як носія танцювальної пластики.</w:t>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lang w:val="ru-MD"/>
        </w:rPr>
        <w:tab/>
      </w:r>
      <w:r w:rsidRPr="00501796">
        <w:rPr>
          <w:rFonts w:cs="Times New Roman"/>
          <w:b/>
          <w:bCs/>
          <w:szCs w:val="28"/>
          <w:lang w:val="ru-MD"/>
        </w:rPr>
        <w:t>6. Зіставлено та виявл</w:t>
      </w:r>
      <w:r w:rsidR="008E3042" w:rsidRPr="00501796">
        <w:rPr>
          <w:rFonts w:cs="Times New Roman"/>
          <w:b/>
          <w:bCs/>
          <w:szCs w:val="28"/>
          <w:lang w:val="ru-MD"/>
        </w:rPr>
        <w:t xml:space="preserve">ено відмінності й спільні риси </w:t>
      </w:r>
      <w:r w:rsidR="008E3042">
        <w:rPr>
          <w:rFonts w:cs="Times New Roman"/>
          <w:b/>
          <w:bCs/>
          <w:szCs w:val="28"/>
          <w:lang w:val="uk-UA"/>
        </w:rPr>
        <w:t>є</w:t>
      </w:r>
      <w:r w:rsidRPr="00501796">
        <w:rPr>
          <w:rFonts w:cs="Times New Roman"/>
          <w:b/>
          <w:bCs/>
          <w:szCs w:val="28"/>
          <w:lang w:val="ru-MD"/>
        </w:rPr>
        <w:t>вропейських і українських підходів до передачі динаміки, ритму й тілесності в живописі.</w:t>
      </w:r>
      <w:r>
        <w:rPr>
          <w:lang w:val="uk-UA"/>
        </w:rPr>
        <w:t xml:space="preserve"> </w:t>
      </w:r>
      <w:r w:rsidRPr="00501796">
        <w:rPr>
          <w:rFonts w:cs="Times New Roman"/>
          <w:szCs w:val="28"/>
          <w:lang w:val="uk-UA"/>
        </w:rPr>
        <w:t>Зіставлення матеріалу засвідчило, що спільним для обох традицій є прагнення передати рух у статичній площині через ритм, лінію, колір і пластичну організацію форми. Встановлено відмін</w:t>
      </w:r>
      <w:r w:rsidR="008E3042" w:rsidRPr="00501796">
        <w:rPr>
          <w:rFonts w:cs="Times New Roman"/>
          <w:szCs w:val="28"/>
          <w:lang w:val="uk-UA"/>
        </w:rPr>
        <w:t xml:space="preserve">ності в джерелах образності: в </w:t>
      </w:r>
      <w:r w:rsidR="008E3042">
        <w:rPr>
          <w:rFonts w:cs="Times New Roman"/>
          <w:szCs w:val="28"/>
          <w:lang w:val="uk-UA"/>
        </w:rPr>
        <w:t>є</w:t>
      </w:r>
      <w:r w:rsidRPr="00501796">
        <w:rPr>
          <w:rFonts w:cs="Times New Roman"/>
          <w:szCs w:val="28"/>
          <w:lang w:val="uk-UA"/>
        </w:rPr>
        <w:t>вропейському мистецтві танець пов</w:t>
      </w:r>
      <w:r w:rsidR="006602CF" w:rsidRPr="00501796">
        <w:rPr>
          <w:rFonts w:cs="Times New Roman"/>
          <w:szCs w:val="28"/>
          <w:lang w:val="uk-UA"/>
        </w:rPr>
        <w:t>’</w:t>
      </w:r>
      <w:r w:rsidRPr="00501796">
        <w:rPr>
          <w:rFonts w:cs="Times New Roman"/>
          <w:szCs w:val="28"/>
          <w:lang w:val="uk-UA"/>
        </w:rPr>
        <w:t xml:space="preserve">язаний насамперед із модерністським формальним експериментом, балетною сценою, фрагментацією і швидкістю; в українському – з народною пластикою, авангардним осмисленням ритму, монументальністю і національною символікою. Визначено, що в </w:t>
      </w:r>
      <w:r>
        <w:rPr>
          <w:rFonts w:cs="Times New Roman"/>
          <w:szCs w:val="28"/>
          <w:lang w:val="uk-UA"/>
        </w:rPr>
        <w:t>є</w:t>
      </w:r>
      <w:r w:rsidRPr="00501796">
        <w:rPr>
          <w:rFonts w:cs="Times New Roman"/>
          <w:szCs w:val="28"/>
          <w:lang w:val="uk-UA"/>
        </w:rPr>
        <w:t>вропейській традиції тіло частіше виступає об</w:t>
      </w:r>
      <w:r w:rsidR="006602CF" w:rsidRPr="00501796">
        <w:rPr>
          <w:rFonts w:cs="Times New Roman"/>
          <w:szCs w:val="28"/>
          <w:lang w:val="uk-UA"/>
        </w:rPr>
        <w:t>’</w:t>
      </w:r>
      <w:r w:rsidRPr="00501796">
        <w:rPr>
          <w:rFonts w:cs="Times New Roman"/>
          <w:szCs w:val="28"/>
          <w:lang w:val="uk-UA"/>
        </w:rPr>
        <w:t xml:space="preserve">єктом формального дослідження; в українській – воно ближче до образу спільноти, </w:t>
      </w:r>
      <w:r w:rsidRPr="00501796">
        <w:rPr>
          <w:rFonts w:cs="Times New Roman"/>
          <w:szCs w:val="28"/>
          <w:lang w:val="uk-UA"/>
        </w:rPr>
        <w:lastRenderedPageBreak/>
        <w:t>культурної пам</w:t>
      </w:r>
      <w:r w:rsidR="006602CF" w:rsidRPr="00501796">
        <w:rPr>
          <w:rFonts w:cs="Times New Roman"/>
          <w:szCs w:val="28"/>
          <w:lang w:val="uk-UA"/>
        </w:rPr>
        <w:t>’</w:t>
      </w:r>
      <w:r w:rsidRPr="00501796">
        <w:rPr>
          <w:rFonts w:cs="Times New Roman"/>
          <w:szCs w:val="28"/>
          <w:lang w:val="uk-UA"/>
        </w:rPr>
        <w:t>яті й знаковості народного костюма. Разом обидві традиції показують, що танець у живописі ХХ ст. є одним із ключових способів осмислення людини, простору, часу й культурної ідентичності.</w:t>
      </w:r>
    </w:p>
    <w:p w14:paraId="45DACF13" w14:textId="77777777" w:rsidR="00D73711" w:rsidRPr="00501796" w:rsidRDefault="00D73711" w:rsidP="00D73711">
      <w:pPr>
        <w:rPr>
          <w:lang w:val="uk-UA"/>
        </w:rPr>
      </w:pPr>
      <w:r w:rsidRPr="00501796">
        <w:rPr>
          <w:lang w:val="uk-UA"/>
        </w:rPr>
        <w:br w:type="page"/>
      </w:r>
    </w:p>
    <w:p w14:paraId="74142D75" w14:textId="419F31EA" w:rsidR="000C69CA" w:rsidRDefault="000C69CA" w:rsidP="003F46A9">
      <w:pPr>
        <w:pStyle w:val="1"/>
        <w:keepNext w:val="0"/>
        <w:keepLines w:val="0"/>
        <w:spacing w:before="0" w:after="0"/>
        <w:jc w:val="center"/>
        <w:rPr>
          <w:rFonts w:ascii="Times New Roman" w:eastAsia="Times New Roman" w:hAnsi="Times New Roman"/>
          <w:lang w:val="ru-RU"/>
        </w:rPr>
      </w:pPr>
      <w:r w:rsidRPr="0051520F">
        <w:rPr>
          <w:rFonts w:ascii="Times New Roman" w:eastAsia="Times New Roman" w:hAnsi="Times New Roman"/>
          <w:lang w:val="ru-RU"/>
        </w:rPr>
        <w:lastRenderedPageBreak/>
        <w:t>СПИСОК ВИКОРИСТАНИХ ДЖЕРЕЛ</w:t>
      </w:r>
      <w:bookmarkEnd w:id="37"/>
      <w:bookmarkEnd w:id="38"/>
    </w:p>
    <w:p w14:paraId="134AB2C1" w14:textId="77777777" w:rsidR="003F46A9" w:rsidRPr="003F46A9" w:rsidRDefault="003F46A9" w:rsidP="003F46A9">
      <w:pPr>
        <w:rPr>
          <w:lang w:val="ru-RU"/>
        </w:rPr>
      </w:pPr>
    </w:p>
    <w:p w14:paraId="4CE8DECA" w14:textId="77777777" w:rsidR="009C7718" w:rsidRPr="0051520F" w:rsidRDefault="000C69CA" w:rsidP="000C69CA">
      <w:pPr>
        <w:spacing w:after="0"/>
        <w:rPr>
          <w:lang w:val="ru-RU"/>
        </w:rPr>
      </w:pPr>
      <w:r w:rsidRPr="0051520F">
        <w:rPr>
          <w:lang w:val="ru-RU"/>
        </w:rPr>
        <w:t xml:space="preserve">1. Берест Р. Я. Хореографічний феномен Роми Прийми-Богачевської. </w:t>
      </w:r>
      <w:r w:rsidRPr="0051520F">
        <w:rPr>
          <w:i/>
          <w:lang w:val="ru-RU"/>
        </w:rPr>
        <w:t>Танцювальні студії</w:t>
      </w:r>
      <w:r w:rsidRPr="0051520F">
        <w:rPr>
          <w:lang w:val="ru-RU"/>
        </w:rPr>
        <w:t xml:space="preserve">. 2024. Т. 7, № 1.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/10.31866/2616-7646.7.1.2024.306998.</w:t>
      </w:r>
    </w:p>
    <w:p w14:paraId="1CB7BC3C" w14:textId="77777777" w:rsidR="009C7718" w:rsidRPr="0051520F" w:rsidRDefault="000C69CA" w:rsidP="000C69CA">
      <w:pPr>
        <w:spacing w:after="0"/>
        <w:rPr>
          <w:lang w:val="ru-RU"/>
        </w:rPr>
      </w:pPr>
      <w:r w:rsidRPr="0051520F">
        <w:rPr>
          <w:lang w:val="ru-RU"/>
        </w:rPr>
        <w:t xml:space="preserve">2. Бігус О. О. Формування патріотизму у студентів-хореографів засобами народного танцю. </w:t>
      </w:r>
      <w:r w:rsidRPr="0051520F">
        <w:rPr>
          <w:i/>
          <w:lang w:val="ru-RU"/>
        </w:rPr>
        <w:t>Танцювальні студії</w:t>
      </w:r>
      <w:r w:rsidRPr="0051520F">
        <w:rPr>
          <w:lang w:val="ru-RU"/>
        </w:rPr>
        <w:t xml:space="preserve">. 2023. Т. 6, № 1.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/10.31866/2616-7646.6.1.2023.283725.</w:t>
      </w:r>
    </w:p>
    <w:p w14:paraId="4FBCFCE6" w14:textId="5806D13B" w:rsidR="009C7718" w:rsidRPr="0051520F" w:rsidRDefault="000C69CA" w:rsidP="000C69CA">
      <w:pPr>
        <w:spacing w:after="0"/>
        <w:rPr>
          <w:lang w:val="ru-RU"/>
        </w:rPr>
      </w:pPr>
      <w:r w:rsidRPr="0051520F">
        <w:rPr>
          <w:lang w:val="ru-RU"/>
        </w:rPr>
        <w:t xml:space="preserve">3. Білокінь С. І. Бойчук та його школа. Київ: Мистецтво, 2017. 256 с. </w:t>
      </w:r>
      <w:r>
        <w:t>URL</w:t>
      </w:r>
      <w:r w:rsidRPr="0051520F">
        <w:rPr>
          <w:lang w:val="ru-RU"/>
        </w:rPr>
        <w:t xml:space="preserve">: </w:t>
      </w:r>
      <w:r>
        <w:t>https</w:t>
      </w:r>
      <w:r w:rsidRPr="0051520F">
        <w:rPr>
          <w:lang w:val="ru-RU"/>
        </w:rPr>
        <w:t>://</w:t>
      </w:r>
      <w:r>
        <w:t>uartlib</w:t>
      </w:r>
      <w:r w:rsidRPr="0051520F">
        <w:rPr>
          <w:lang w:val="ru-RU"/>
        </w:rPr>
        <w:t>.</w:t>
      </w:r>
      <w:r>
        <w:t>org</w:t>
      </w:r>
      <w:r w:rsidRPr="0051520F">
        <w:rPr>
          <w:lang w:val="ru-RU"/>
        </w:rPr>
        <w:t>/</w:t>
      </w:r>
      <w:r>
        <w:t>knygy</w:t>
      </w:r>
      <w:r w:rsidRPr="0051520F">
        <w:rPr>
          <w:lang w:val="ru-RU"/>
        </w:rPr>
        <w:t>-</w:t>
      </w:r>
      <w:r>
        <w:t>pro</w:t>
      </w:r>
      <w:r w:rsidRPr="0051520F">
        <w:rPr>
          <w:lang w:val="ru-RU"/>
        </w:rPr>
        <w:t>-</w:t>
      </w:r>
      <w:r>
        <w:t>hudozhnykiv</w:t>
      </w:r>
      <w:r w:rsidRPr="0051520F">
        <w:rPr>
          <w:lang w:val="ru-RU"/>
        </w:rPr>
        <w:t>/</w:t>
      </w:r>
      <w:r>
        <w:t>s</w:t>
      </w:r>
      <w:r w:rsidRPr="0051520F">
        <w:rPr>
          <w:lang w:val="ru-RU"/>
        </w:rPr>
        <w:t>-</w:t>
      </w:r>
      <w:r>
        <w:t>i</w:t>
      </w:r>
      <w:r w:rsidRPr="0051520F">
        <w:rPr>
          <w:lang w:val="ru-RU"/>
        </w:rPr>
        <w:t>-</w:t>
      </w:r>
      <w:r>
        <w:t>bilokin</w:t>
      </w:r>
      <w:r w:rsidRPr="0051520F">
        <w:rPr>
          <w:lang w:val="ru-RU"/>
        </w:rPr>
        <w:t>-</w:t>
      </w:r>
      <w:r>
        <w:t>bojchuk</w:t>
      </w:r>
      <w:r w:rsidRPr="0051520F">
        <w:rPr>
          <w:lang w:val="ru-RU"/>
        </w:rPr>
        <w:t>-</w:t>
      </w:r>
      <w:r>
        <w:t>ta</w:t>
      </w:r>
      <w:r w:rsidRPr="0051520F">
        <w:rPr>
          <w:lang w:val="ru-RU"/>
        </w:rPr>
        <w:t>-</w:t>
      </w:r>
      <w:r>
        <w:t>jogo</w:t>
      </w:r>
      <w:r w:rsidRPr="0051520F">
        <w:rPr>
          <w:lang w:val="ru-RU"/>
        </w:rPr>
        <w:t>-</w:t>
      </w:r>
      <w:r>
        <w:t>shkola</w:t>
      </w:r>
      <w:r w:rsidRPr="0051520F">
        <w:rPr>
          <w:lang w:val="ru-RU"/>
        </w:rPr>
        <w:t>/ (дата звернення: 26.04.2026).</w:t>
      </w:r>
    </w:p>
    <w:p w14:paraId="203ED8C0" w14:textId="15A78E32" w:rsidR="009C7718" w:rsidRPr="0051520F" w:rsidRDefault="000C69CA" w:rsidP="000C69CA">
      <w:pPr>
        <w:spacing w:after="0"/>
        <w:rPr>
          <w:lang w:val="ru-RU"/>
        </w:rPr>
      </w:pPr>
      <w:r w:rsidRPr="0051520F">
        <w:rPr>
          <w:lang w:val="ru-RU"/>
        </w:rPr>
        <w:t xml:space="preserve">4. Богомазов О. Живопис та елементи / передм. Д. Горбачова. Київ: Задумливий страус, 1996. 164 с. </w:t>
      </w:r>
      <w:r>
        <w:t>URL</w:t>
      </w:r>
      <w:r w:rsidRPr="0051520F">
        <w:rPr>
          <w:lang w:val="ru-RU"/>
        </w:rPr>
        <w:t xml:space="preserve">: </w:t>
      </w:r>
      <w:r>
        <w:t>https</w:t>
      </w:r>
      <w:r w:rsidRPr="0051520F">
        <w:rPr>
          <w:lang w:val="ru-RU"/>
        </w:rPr>
        <w:t>://</w:t>
      </w:r>
      <w:r>
        <w:t>uartlib</w:t>
      </w:r>
      <w:r w:rsidRPr="0051520F">
        <w:rPr>
          <w:lang w:val="ru-RU"/>
        </w:rPr>
        <w:t>.</w:t>
      </w:r>
      <w:r>
        <w:t>org</w:t>
      </w:r>
      <w:r w:rsidRPr="0051520F">
        <w:rPr>
          <w:lang w:val="ru-RU"/>
        </w:rPr>
        <w:t>/</w:t>
      </w:r>
      <w:r>
        <w:t>knygy</w:t>
      </w:r>
      <w:r w:rsidRPr="0051520F">
        <w:rPr>
          <w:lang w:val="ru-RU"/>
        </w:rPr>
        <w:t>-</w:t>
      </w:r>
      <w:r>
        <w:t>pro</w:t>
      </w:r>
      <w:r w:rsidRPr="0051520F">
        <w:rPr>
          <w:lang w:val="ru-RU"/>
        </w:rPr>
        <w:t>-</w:t>
      </w:r>
      <w:r>
        <w:t>hudozhnykiv</w:t>
      </w:r>
      <w:r w:rsidRPr="0051520F">
        <w:rPr>
          <w:lang w:val="ru-RU"/>
        </w:rPr>
        <w:t>/</w:t>
      </w:r>
      <w:r>
        <w:t>oleksandr</w:t>
      </w:r>
      <w:r w:rsidRPr="0051520F">
        <w:rPr>
          <w:lang w:val="ru-RU"/>
        </w:rPr>
        <w:t>-</w:t>
      </w:r>
      <w:r>
        <w:t>bogomazov</w:t>
      </w:r>
      <w:r w:rsidRPr="0051520F">
        <w:rPr>
          <w:lang w:val="ru-RU"/>
        </w:rPr>
        <w:t>-</w:t>
      </w:r>
      <w:r>
        <w:t>zhivopis</w:t>
      </w:r>
      <w:r w:rsidRPr="0051520F">
        <w:rPr>
          <w:lang w:val="ru-RU"/>
        </w:rPr>
        <w:t>-</w:t>
      </w:r>
      <w:r>
        <w:t>ta</w:t>
      </w:r>
      <w:r w:rsidRPr="0051520F">
        <w:rPr>
          <w:lang w:val="ru-RU"/>
        </w:rPr>
        <w:t>-</w:t>
      </w:r>
      <w:r>
        <w:t>elementi</w:t>
      </w:r>
      <w:r w:rsidRPr="0051520F">
        <w:rPr>
          <w:lang w:val="ru-RU"/>
        </w:rPr>
        <w:t>/ (дата звернення: 26.04.2026).</w:t>
      </w:r>
    </w:p>
    <w:p w14:paraId="260E0562" w14:textId="6AF78010" w:rsidR="009C7718" w:rsidRPr="0051520F" w:rsidRDefault="000C69CA" w:rsidP="000C69CA">
      <w:pPr>
        <w:spacing w:after="0"/>
        <w:rPr>
          <w:lang w:val="ru-RU"/>
        </w:rPr>
      </w:pPr>
      <w:r w:rsidRPr="0051520F">
        <w:rPr>
          <w:lang w:val="ru-RU"/>
        </w:rPr>
        <w:t>5. Вантух М. М., Вершняк А. О. Танцювальна культура Чернігівщини ХХ</w:t>
      </w:r>
      <w:r w:rsidR="006D05A9">
        <w:rPr>
          <w:lang w:val="ru-RU"/>
        </w:rPr>
        <w:t>-</w:t>
      </w:r>
      <w:r w:rsidRPr="0051520F">
        <w:rPr>
          <w:lang w:val="ru-RU"/>
        </w:rPr>
        <w:t xml:space="preserve">ХХІ століття. Київ, 2020. </w:t>
      </w:r>
      <w:r>
        <w:t>URL</w:t>
      </w:r>
      <w:r w:rsidRPr="0051520F">
        <w:rPr>
          <w:lang w:val="ru-RU"/>
        </w:rPr>
        <w:t xml:space="preserve">: </w:t>
      </w:r>
      <w:r>
        <w:t>https</w:t>
      </w:r>
      <w:r w:rsidRPr="0051520F">
        <w:rPr>
          <w:lang w:val="ru-RU"/>
        </w:rPr>
        <w:t>://</w:t>
      </w:r>
      <w:r>
        <w:t>elib</w:t>
      </w:r>
      <w:r w:rsidRPr="0051520F">
        <w:rPr>
          <w:lang w:val="ru-RU"/>
        </w:rPr>
        <w:t>.</w:t>
      </w:r>
      <w:r>
        <w:t>nakkkim</w:t>
      </w:r>
      <w:r w:rsidRPr="0051520F">
        <w:rPr>
          <w:lang w:val="ru-RU"/>
        </w:rPr>
        <w:t>.</w:t>
      </w:r>
      <w:r>
        <w:t>edu</w:t>
      </w:r>
      <w:r w:rsidRPr="0051520F">
        <w:rPr>
          <w:lang w:val="ru-RU"/>
        </w:rPr>
        <w:t>.</w:t>
      </w:r>
      <w:r>
        <w:t>ua</w:t>
      </w:r>
      <w:r w:rsidRPr="0051520F">
        <w:rPr>
          <w:lang w:val="ru-RU"/>
        </w:rPr>
        <w:t>/</w:t>
      </w:r>
      <w:r>
        <w:t>bitstream</w:t>
      </w:r>
      <w:r w:rsidRPr="0051520F">
        <w:rPr>
          <w:lang w:val="ru-RU"/>
        </w:rPr>
        <w:t>/</w:t>
      </w:r>
      <w:r>
        <w:t>handle</w:t>
      </w:r>
      <w:r w:rsidRPr="0051520F">
        <w:rPr>
          <w:lang w:val="ru-RU"/>
        </w:rPr>
        <w:t>/123456789/1872/Проф.Вантух%20М.М._Вершняк%20А.О._Танцювальна%20культура%20Чернігівщини%20ХХ%20-%20ХХІ%20століття.</w:t>
      </w:r>
      <w:r>
        <w:t>pdf</w:t>
      </w:r>
      <w:r w:rsidRPr="0051520F">
        <w:rPr>
          <w:lang w:val="ru-RU"/>
        </w:rPr>
        <w:t xml:space="preserve"> (дата звернення: 26.04.2026).</w:t>
      </w:r>
    </w:p>
    <w:p w14:paraId="02F14CF5" w14:textId="77777777" w:rsidR="009C7718" w:rsidRPr="0051520F" w:rsidRDefault="000C69CA" w:rsidP="000C69CA">
      <w:pPr>
        <w:spacing w:after="0"/>
        <w:rPr>
          <w:lang w:val="ru-RU"/>
        </w:rPr>
      </w:pPr>
      <w:r w:rsidRPr="0051520F">
        <w:rPr>
          <w:lang w:val="ru-RU"/>
        </w:rPr>
        <w:t xml:space="preserve">6. Вежбовська Л. Малевич і набіди: до специфіки ранньої творчості засновника супрематизму. </w:t>
      </w:r>
      <w:r w:rsidRPr="0051520F">
        <w:rPr>
          <w:i/>
          <w:lang w:val="ru-RU"/>
        </w:rPr>
        <w:t>Вісник Харківської державної академії дизайну і мистецтв</w:t>
      </w:r>
      <w:r w:rsidRPr="0051520F">
        <w:rPr>
          <w:lang w:val="ru-RU"/>
        </w:rPr>
        <w:t xml:space="preserve">. 2019. № 2. С. 46–55.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/10.33625/1993-6400-2019-2-46-55.</w:t>
      </w:r>
    </w:p>
    <w:p w14:paraId="7E2209FF" w14:textId="7F846870" w:rsidR="009C7718" w:rsidRPr="0051520F" w:rsidRDefault="000C69CA" w:rsidP="000C69CA">
      <w:pPr>
        <w:spacing w:after="0"/>
        <w:rPr>
          <w:lang w:val="ru-RU"/>
        </w:rPr>
      </w:pPr>
      <w:r w:rsidRPr="0051520F">
        <w:rPr>
          <w:lang w:val="ru-RU"/>
        </w:rPr>
        <w:t xml:space="preserve">7. Верховинець В. М. Теорія українського народного танцю. 5-те вид., допов. Київ: Музична Україна, 1990. 150 с. </w:t>
      </w:r>
      <w:r>
        <w:t>URL</w:t>
      </w:r>
      <w:r w:rsidRPr="0051520F">
        <w:rPr>
          <w:lang w:val="ru-RU"/>
        </w:rPr>
        <w:t xml:space="preserve">: </w:t>
      </w:r>
      <w:r>
        <w:t>https</w:t>
      </w:r>
      <w:r w:rsidRPr="0051520F">
        <w:rPr>
          <w:lang w:val="ru-RU"/>
        </w:rPr>
        <w:t>://</w:t>
      </w:r>
      <w:r>
        <w:t>torba</w:t>
      </w:r>
      <w:r w:rsidRPr="0051520F">
        <w:rPr>
          <w:lang w:val="ru-RU"/>
        </w:rPr>
        <w:t>.</w:t>
      </w:r>
      <w:r>
        <w:t>infoua</w:t>
      </w:r>
      <w:r w:rsidRPr="0051520F">
        <w:rPr>
          <w:lang w:val="ru-RU"/>
        </w:rPr>
        <w:t>.</w:t>
      </w:r>
      <w:r>
        <w:t>net</w:t>
      </w:r>
      <w:r w:rsidRPr="0051520F">
        <w:rPr>
          <w:lang w:val="ru-RU"/>
        </w:rPr>
        <w:t>/</w:t>
      </w:r>
      <w:r>
        <w:t>files</w:t>
      </w:r>
      <w:r w:rsidRPr="0051520F">
        <w:rPr>
          <w:lang w:val="ru-RU"/>
        </w:rPr>
        <w:t>/</w:t>
      </w:r>
      <w:r>
        <w:t>Teoriya</w:t>
      </w:r>
      <w:r w:rsidRPr="0051520F">
        <w:rPr>
          <w:lang w:val="ru-RU"/>
        </w:rPr>
        <w:t>-</w:t>
      </w:r>
      <w:r>
        <w:lastRenderedPageBreak/>
        <w:t>ukrayinskoho</w:t>
      </w:r>
      <w:r w:rsidRPr="0051520F">
        <w:rPr>
          <w:lang w:val="ru-RU"/>
        </w:rPr>
        <w:t>-</w:t>
      </w:r>
      <w:r>
        <w:t>narodnoho</w:t>
      </w:r>
      <w:r w:rsidRPr="0051520F">
        <w:rPr>
          <w:lang w:val="ru-RU"/>
        </w:rPr>
        <w:t>-</w:t>
      </w:r>
      <w:r>
        <w:t>tancyu</w:t>
      </w:r>
      <w:r w:rsidRPr="0051520F">
        <w:rPr>
          <w:lang w:val="ru-RU"/>
        </w:rPr>
        <w:t>_</w:t>
      </w:r>
      <w:r>
        <w:t>VVerkhovynec</w:t>
      </w:r>
      <w:r w:rsidRPr="0051520F">
        <w:rPr>
          <w:lang w:val="ru-RU"/>
        </w:rPr>
        <w:t>_1990.</w:t>
      </w:r>
      <w:r>
        <w:t>pdf</w:t>
      </w:r>
      <w:r w:rsidRPr="0051520F">
        <w:rPr>
          <w:lang w:val="ru-RU"/>
        </w:rPr>
        <w:t xml:space="preserve"> (дата звернення: 26.04.2026).</w:t>
      </w:r>
    </w:p>
    <w:p w14:paraId="7AE68847" w14:textId="77777777" w:rsidR="009C7718" w:rsidRPr="0051520F" w:rsidRDefault="000C69CA" w:rsidP="000C69CA">
      <w:pPr>
        <w:spacing w:after="0"/>
        <w:rPr>
          <w:lang w:val="ru-RU"/>
        </w:rPr>
      </w:pPr>
      <w:r w:rsidRPr="0051520F">
        <w:rPr>
          <w:lang w:val="ru-RU"/>
        </w:rPr>
        <w:t xml:space="preserve">8. Герц І. І. Культурологічні засади вивчення танцю як форми комунікації. </w:t>
      </w:r>
      <w:r w:rsidRPr="0051520F">
        <w:rPr>
          <w:i/>
          <w:lang w:val="ru-RU"/>
        </w:rPr>
        <w:t>Культура і сучасність</w:t>
      </w:r>
      <w:r w:rsidRPr="0051520F">
        <w:rPr>
          <w:lang w:val="ru-RU"/>
        </w:rPr>
        <w:t xml:space="preserve">. 2018. № 1. С. 63–68.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/10.32461/2226-0285.1.2018.148184.</w:t>
      </w:r>
    </w:p>
    <w:p w14:paraId="7906FA4F" w14:textId="77777777" w:rsidR="009C7718" w:rsidRPr="0051520F" w:rsidRDefault="000C69CA" w:rsidP="000C69CA">
      <w:pPr>
        <w:spacing w:after="0"/>
        <w:rPr>
          <w:lang w:val="ru-RU"/>
        </w:rPr>
      </w:pPr>
      <w:r w:rsidRPr="0051520F">
        <w:rPr>
          <w:lang w:val="ru-RU"/>
        </w:rPr>
        <w:t xml:space="preserve">9. Гламаздіна О., Ігнатовська О., Шевчук Т. Синтез мистецьких форм у сучасній хореографії. </w:t>
      </w:r>
      <w:r w:rsidRPr="0051520F">
        <w:rPr>
          <w:i/>
          <w:lang w:val="ru-RU"/>
        </w:rPr>
        <w:t>Актуальні питання гуманітарних наук</w:t>
      </w:r>
      <w:r w:rsidRPr="0051520F">
        <w:rPr>
          <w:lang w:val="ru-RU"/>
        </w:rPr>
        <w:t xml:space="preserve">. 2025. Вип. 84, т. 1. </w:t>
      </w:r>
      <w:r>
        <w:t>URL</w:t>
      </w:r>
      <w:r w:rsidRPr="0051520F">
        <w:rPr>
          <w:lang w:val="ru-RU"/>
        </w:rPr>
        <w:t xml:space="preserve">: </w:t>
      </w:r>
      <w:r>
        <w:t>https</w:t>
      </w:r>
      <w:r w:rsidRPr="0051520F">
        <w:rPr>
          <w:lang w:val="ru-RU"/>
        </w:rPr>
        <w:t>://</w:t>
      </w:r>
      <w:r>
        <w:t>www</w:t>
      </w:r>
      <w:r w:rsidRPr="0051520F">
        <w:rPr>
          <w:lang w:val="ru-RU"/>
        </w:rPr>
        <w:t>.</w:t>
      </w:r>
      <w:r>
        <w:t>aphn</w:t>
      </w:r>
      <w:r w:rsidRPr="0051520F">
        <w:rPr>
          <w:lang w:val="ru-RU"/>
        </w:rPr>
        <w:t>-</w:t>
      </w:r>
      <w:r>
        <w:t>journal</w:t>
      </w:r>
      <w:r w:rsidRPr="0051520F">
        <w:rPr>
          <w:lang w:val="ru-RU"/>
        </w:rPr>
        <w:t>.</w:t>
      </w:r>
      <w:r>
        <w:t>in</w:t>
      </w:r>
      <w:r w:rsidRPr="0051520F">
        <w:rPr>
          <w:lang w:val="ru-RU"/>
        </w:rPr>
        <w:t>.</w:t>
      </w:r>
      <w:r>
        <w:t>ua</w:t>
      </w:r>
      <w:r w:rsidRPr="0051520F">
        <w:rPr>
          <w:lang w:val="ru-RU"/>
        </w:rPr>
        <w:t>/</w:t>
      </w:r>
      <w:r>
        <w:t>archive</w:t>
      </w:r>
      <w:r w:rsidRPr="0051520F">
        <w:rPr>
          <w:lang w:val="ru-RU"/>
        </w:rPr>
        <w:t>/84_2025/</w:t>
      </w:r>
      <w:r>
        <w:t>part</w:t>
      </w:r>
      <w:r w:rsidRPr="0051520F">
        <w:rPr>
          <w:lang w:val="ru-RU"/>
        </w:rPr>
        <w:t>_1/21.</w:t>
      </w:r>
      <w:r>
        <w:t>pdf</w:t>
      </w:r>
      <w:r w:rsidRPr="0051520F">
        <w:rPr>
          <w:lang w:val="ru-RU"/>
        </w:rPr>
        <w:t xml:space="preserve"> (дата звернення: 26.04.2026).</w:t>
      </w:r>
    </w:p>
    <w:p w14:paraId="1BBDA5E8" w14:textId="77777777" w:rsidR="009C7718" w:rsidRDefault="000C69CA" w:rsidP="000C69CA">
      <w:pPr>
        <w:spacing w:after="0"/>
      </w:pPr>
      <w:r w:rsidRPr="0051520F">
        <w:rPr>
          <w:lang w:val="ru-RU"/>
        </w:rPr>
        <w:t xml:space="preserve">10. Головей В., Цапяк М. Комунікативна природа танцю: семіотичний аспект. </w:t>
      </w:r>
      <w:r>
        <w:rPr>
          <w:i/>
        </w:rPr>
        <w:t>Fine Art and Culture Studies</w:t>
      </w:r>
      <w:r>
        <w:t>. 2024. № 2. С. 121–128. DOI: https://doi.org/10.32782/facs-2024-2-16.</w:t>
      </w:r>
    </w:p>
    <w:p w14:paraId="55927CD6" w14:textId="77777777" w:rsidR="009C7718" w:rsidRPr="0051520F" w:rsidRDefault="000C69CA" w:rsidP="000C69CA">
      <w:pPr>
        <w:spacing w:after="0"/>
        <w:rPr>
          <w:lang w:val="ru-RU"/>
        </w:rPr>
      </w:pPr>
      <w:r w:rsidRPr="0051520F">
        <w:rPr>
          <w:lang w:val="ru-RU"/>
        </w:rPr>
        <w:t xml:space="preserve">11. Гутник І. М. Балетмейстерська творчість Олексія Гомона в контексті народно-сценічної хореографії України. </w:t>
      </w:r>
      <w:r w:rsidRPr="0051520F">
        <w:rPr>
          <w:i/>
          <w:lang w:val="ru-RU"/>
        </w:rPr>
        <w:t>Танцювальні студії</w:t>
      </w:r>
      <w:r w:rsidRPr="0051520F">
        <w:rPr>
          <w:lang w:val="ru-RU"/>
        </w:rPr>
        <w:t xml:space="preserve">. 2021. Т. 4, № 2.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/10.31866/2616-7646.4.2.2021.249287.</w:t>
      </w:r>
    </w:p>
    <w:p w14:paraId="6FCC097D" w14:textId="52651CC7" w:rsidR="009C7718" w:rsidRPr="0051520F" w:rsidRDefault="000C69CA" w:rsidP="000C69CA">
      <w:pPr>
        <w:spacing w:after="0"/>
        <w:rPr>
          <w:lang w:val="ru-RU"/>
        </w:rPr>
      </w:pPr>
      <w:r w:rsidRPr="0051520F">
        <w:rPr>
          <w:lang w:val="ru-RU"/>
        </w:rPr>
        <w:t>12. Дем</w:t>
      </w:r>
      <w:r w:rsidR="006602CF">
        <w:rPr>
          <w:lang w:val="ru-RU"/>
        </w:rPr>
        <w:t>’</w:t>
      </w:r>
      <w:r w:rsidRPr="0051520F">
        <w:rPr>
          <w:lang w:val="ru-RU"/>
        </w:rPr>
        <w:t xml:space="preserve">янчук А., Кундис Р. Хореографія в системі синтезу мистецтв: поняття універсального мистецького твору. </w:t>
      </w:r>
      <w:r w:rsidRPr="0051520F">
        <w:rPr>
          <w:i/>
          <w:lang w:val="ru-RU"/>
        </w:rPr>
        <w:t>Актуальні питання гуманітарних наук</w:t>
      </w:r>
      <w:r w:rsidRPr="0051520F">
        <w:rPr>
          <w:lang w:val="ru-RU"/>
        </w:rPr>
        <w:t xml:space="preserve">. 2022. Вип. 54, т. 1. С. 88–94.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/10.24919/2308-4863/54-1-12.</w:t>
      </w:r>
    </w:p>
    <w:p w14:paraId="0194E1E5" w14:textId="77777777" w:rsidR="009C7718" w:rsidRPr="0051520F" w:rsidRDefault="000C69CA" w:rsidP="000C69CA">
      <w:pPr>
        <w:spacing w:after="0"/>
        <w:rPr>
          <w:lang w:val="ru-RU"/>
        </w:rPr>
      </w:pPr>
      <w:r w:rsidRPr="0051520F">
        <w:rPr>
          <w:lang w:val="ru-RU"/>
        </w:rPr>
        <w:t xml:space="preserve">13. Джан С. Народний танець як основа формування професійної майстерності майбутніх хореографів. </w:t>
      </w:r>
      <w:r w:rsidRPr="0051520F">
        <w:rPr>
          <w:i/>
          <w:lang w:val="ru-RU"/>
        </w:rPr>
        <w:t>Актуальні питання гуманітарних наук</w:t>
      </w:r>
      <w:r w:rsidRPr="0051520F">
        <w:rPr>
          <w:lang w:val="ru-RU"/>
        </w:rPr>
        <w:t xml:space="preserve">. 2021. Вип. 35, т. 6. </w:t>
      </w:r>
      <w:r>
        <w:t>URL</w:t>
      </w:r>
      <w:r w:rsidRPr="0051520F">
        <w:rPr>
          <w:lang w:val="ru-RU"/>
        </w:rPr>
        <w:t xml:space="preserve">: </w:t>
      </w:r>
      <w:r>
        <w:t>https</w:t>
      </w:r>
      <w:r w:rsidRPr="0051520F">
        <w:rPr>
          <w:lang w:val="ru-RU"/>
        </w:rPr>
        <w:t>://</w:t>
      </w:r>
      <w:r>
        <w:t>www</w:t>
      </w:r>
      <w:r w:rsidRPr="0051520F">
        <w:rPr>
          <w:lang w:val="ru-RU"/>
        </w:rPr>
        <w:t>.</w:t>
      </w:r>
      <w:r>
        <w:t>aphn</w:t>
      </w:r>
      <w:r w:rsidRPr="0051520F">
        <w:rPr>
          <w:lang w:val="ru-RU"/>
        </w:rPr>
        <w:t>-</w:t>
      </w:r>
      <w:r>
        <w:t>journal</w:t>
      </w:r>
      <w:r w:rsidRPr="0051520F">
        <w:rPr>
          <w:lang w:val="ru-RU"/>
        </w:rPr>
        <w:t>.</w:t>
      </w:r>
      <w:r>
        <w:t>in</w:t>
      </w:r>
      <w:r w:rsidRPr="0051520F">
        <w:rPr>
          <w:lang w:val="ru-RU"/>
        </w:rPr>
        <w:t>.</w:t>
      </w:r>
      <w:r>
        <w:t>ua</w:t>
      </w:r>
      <w:r w:rsidRPr="0051520F">
        <w:rPr>
          <w:lang w:val="ru-RU"/>
        </w:rPr>
        <w:t>/</w:t>
      </w:r>
      <w:r>
        <w:t>archive</w:t>
      </w:r>
      <w:r w:rsidRPr="0051520F">
        <w:rPr>
          <w:lang w:val="ru-RU"/>
        </w:rPr>
        <w:t>/35_2021/</w:t>
      </w:r>
      <w:r>
        <w:t>part</w:t>
      </w:r>
      <w:r w:rsidRPr="0051520F">
        <w:rPr>
          <w:lang w:val="ru-RU"/>
        </w:rPr>
        <w:t>_6/4.</w:t>
      </w:r>
      <w:r>
        <w:t>pdf</w:t>
      </w:r>
      <w:r w:rsidRPr="0051520F">
        <w:rPr>
          <w:lang w:val="ru-RU"/>
        </w:rPr>
        <w:t xml:space="preserve"> (дата звернення: 26.04.2026).</w:t>
      </w:r>
    </w:p>
    <w:p w14:paraId="47AACDCE" w14:textId="77777777" w:rsidR="009C7718" w:rsidRPr="0051520F" w:rsidRDefault="000C69CA" w:rsidP="000C69CA">
      <w:pPr>
        <w:spacing w:after="0"/>
        <w:rPr>
          <w:lang w:val="ru-RU"/>
        </w:rPr>
      </w:pPr>
      <w:r w:rsidRPr="0051520F">
        <w:rPr>
          <w:lang w:val="ru-RU"/>
        </w:rPr>
        <w:t xml:space="preserve">14. Заставний О. Л. Танець «Космачанка»: витоки та інтерпретації балетмейстерів </w:t>
      </w:r>
      <w:r>
        <w:t>XX</w:t>
      </w:r>
      <w:r w:rsidRPr="0051520F">
        <w:rPr>
          <w:lang w:val="ru-RU"/>
        </w:rPr>
        <w:t xml:space="preserve"> століття. </w:t>
      </w:r>
      <w:r w:rsidRPr="0051520F">
        <w:rPr>
          <w:i/>
          <w:lang w:val="ru-RU"/>
        </w:rPr>
        <w:t>Танцювальні студії</w:t>
      </w:r>
      <w:r w:rsidRPr="0051520F">
        <w:rPr>
          <w:lang w:val="ru-RU"/>
        </w:rPr>
        <w:t xml:space="preserve">. 2023. Т. 6, № 2. С. 134–144.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/10.31866/2616-7646.6.2.2023.295176.</w:t>
      </w:r>
    </w:p>
    <w:p w14:paraId="7EA639D7" w14:textId="77777777" w:rsidR="009C7718" w:rsidRPr="0051520F" w:rsidRDefault="000C69CA" w:rsidP="000C69CA">
      <w:pPr>
        <w:spacing w:after="0"/>
        <w:rPr>
          <w:lang w:val="ru-RU"/>
        </w:rPr>
      </w:pPr>
      <w:r w:rsidRPr="0051520F">
        <w:rPr>
          <w:lang w:val="ru-RU"/>
        </w:rPr>
        <w:lastRenderedPageBreak/>
        <w:t xml:space="preserve">15. Карпов В. В. Теорія українського авангардного мистецтва Олександра Богомазова. </w:t>
      </w:r>
      <w:r w:rsidRPr="0051520F">
        <w:rPr>
          <w:i/>
          <w:lang w:val="ru-RU"/>
        </w:rPr>
        <w:t>Український мистецтвознавчий дискурс</w:t>
      </w:r>
      <w:r w:rsidRPr="0051520F">
        <w:rPr>
          <w:lang w:val="ru-RU"/>
        </w:rPr>
        <w:t xml:space="preserve">. 2024. № 3. С. 43–53.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/10.32782/</w:t>
      </w:r>
      <w:r>
        <w:t>uad</w:t>
      </w:r>
      <w:r w:rsidRPr="0051520F">
        <w:rPr>
          <w:lang w:val="ru-RU"/>
        </w:rPr>
        <w:t>.2024.3.6.</w:t>
      </w:r>
    </w:p>
    <w:p w14:paraId="4A05E8E3" w14:textId="77777777" w:rsidR="009C7718" w:rsidRPr="0051520F" w:rsidRDefault="000C69CA" w:rsidP="000C69CA">
      <w:pPr>
        <w:spacing w:after="0"/>
        <w:rPr>
          <w:lang w:val="ru-RU"/>
        </w:rPr>
      </w:pPr>
      <w:r w:rsidRPr="0051520F">
        <w:rPr>
          <w:lang w:val="ru-RU"/>
        </w:rPr>
        <w:t xml:space="preserve">16. Качуринець С., Качуринець М., Єфімчук О. Витоки та етапи становлення народного танцю на теренах України. </w:t>
      </w:r>
      <w:r w:rsidRPr="0051520F">
        <w:rPr>
          <w:i/>
          <w:lang w:val="ru-RU"/>
        </w:rPr>
        <w:t>Актуальні питання гуманітарних наук</w:t>
      </w:r>
      <w:r w:rsidRPr="0051520F">
        <w:rPr>
          <w:lang w:val="ru-RU"/>
        </w:rPr>
        <w:t xml:space="preserve">. 2025. Вип. 84, т. 2.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/10.24919/2308-4863/84-2-6.</w:t>
      </w:r>
    </w:p>
    <w:p w14:paraId="5FC42900" w14:textId="77777777" w:rsidR="009C7718" w:rsidRPr="0051520F" w:rsidRDefault="000C69CA" w:rsidP="000C69CA">
      <w:pPr>
        <w:spacing w:after="0"/>
        <w:rPr>
          <w:lang w:val="ru-RU"/>
        </w:rPr>
      </w:pPr>
      <w:r w:rsidRPr="0051520F">
        <w:rPr>
          <w:lang w:val="ru-RU"/>
        </w:rPr>
        <w:t xml:space="preserve">17. Качуринець С., Циганюк Л. Українська народна культура радянської доби: на прикладі народної хореографії. </w:t>
      </w:r>
      <w:r w:rsidRPr="0051520F">
        <w:rPr>
          <w:i/>
          <w:lang w:val="ru-RU"/>
        </w:rPr>
        <w:t>Актуальні питання гуманітарних наук</w:t>
      </w:r>
      <w:r w:rsidRPr="0051520F">
        <w:rPr>
          <w:lang w:val="ru-RU"/>
        </w:rPr>
        <w:t xml:space="preserve">. 2024. Вип. 74, т. 1. С. 134–141.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/10.24919/2308-4863/74-1-18.</w:t>
      </w:r>
    </w:p>
    <w:p w14:paraId="0365CB5B" w14:textId="77777777" w:rsidR="009C7718" w:rsidRPr="0051520F" w:rsidRDefault="000C69CA" w:rsidP="000C69CA">
      <w:pPr>
        <w:spacing w:after="0"/>
        <w:rPr>
          <w:lang w:val="ru-RU"/>
        </w:rPr>
      </w:pPr>
      <w:r w:rsidRPr="0051520F">
        <w:rPr>
          <w:lang w:val="ru-RU"/>
        </w:rPr>
        <w:t xml:space="preserve">18. Кашуба-Вольвач О. Д. Творча спадщина Олександра Богомазова: нові знахідки, дослідження, атрибуції. </w:t>
      </w:r>
      <w:r w:rsidRPr="0051520F">
        <w:rPr>
          <w:i/>
          <w:lang w:val="ru-RU"/>
        </w:rPr>
        <w:t>Сучасне мистецтво</w:t>
      </w:r>
      <w:r w:rsidRPr="0051520F">
        <w:rPr>
          <w:lang w:val="ru-RU"/>
        </w:rPr>
        <w:t xml:space="preserve">. 2018. Вип. 14. С. 169–213.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/10.31500/2309-8813.13.2018.152239.</w:t>
      </w:r>
    </w:p>
    <w:p w14:paraId="73371A2D" w14:textId="2800DAC6" w:rsidR="009C7718" w:rsidRPr="006D05A9" w:rsidRDefault="000C69CA" w:rsidP="006D05A9">
      <w:pPr>
        <w:spacing w:after="0"/>
        <w:rPr>
          <w:b/>
          <w:bCs/>
          <w:lang w:val="ru-RU"/>
        </w:rPr>
      </w:pPr>
      <w:r w:rsidRPr="0051520F">
        <w:rPr>
          <w:lang w:val="ru-RU"/>
        </w:rPr>
        <w:t xml:space="preserve">19. Кашуба-Вольвач О. Графіка Олександра Богомазова на сторінках київських </w:t>
      </w:r>
      <w:r w:rsidR="006D05A9" w:rsidRPr="006D05A9">
        <w:rPr>
          <w:lang w:val="ru-RU"/>
        </w:rPr>
        <w:t>періодичних видань</w:t>
      </w:r>
      <w:r w:rsidRPr="0051520F">
        <w:rPr>
          <w:lang w:val="ru-RU"/>
        </w:rPr>
        <w:t xml:space="preserve"> 1908–1912 років. </w:t>
      </w:r>
      <w:r w:rsidRPr="0051520F">
        <w:rPr>
          <w:i/>
          <w:lang w:val="ru-RU"/>
        </w:rPr>
        <w:t>Сучасне мистецтво</w:t>
      </w:r>
      <w:r w:rsidRPr="0051520F">
        <w:rPr>
          <w:lang w:val="ru-RU"/>
        </w:rPr>
        <w:t xml:space="preserve">. 2020. Вип. 16.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/10.31500/2309-8813.16.2020.219990.</w:t>
      </w:r>
    </w:p>
    <w:p w14:paraId="23F4326D" w14:textId="5EE1CB73" w:rsidR="009C7718" w:rsidRPr="0051520F" w:rsidRDefault="000C69CA" w:rsidP="000C69CA">
      <w:pPr>
        <w:spacing w:after="0"/>
        <w:rPr>
          <w:lang w:val="ru-RU"/>
        </w:rPr>
      </w:pPr>
      <w:r w:rsidRPr="0051520F">
        <w:rPr>
          <w:lang w:val="ru-RU"/>
        </w:rPr>
        <w:t xml:space="preserve">20. Кашуба-Вольвач О. Графічна спадщина Олександра Богомазова: загальний огляд та нотатки художника «Дещо про графіку». </w:t>
      </w:r>
      <w:r w:rsidR="00CA5FA2" w:rsidRPr="00A376F8">
        <w:rPr>
          <w:i/>
          <w:iCs/>
          <w:lang w:val="ru-RU"/>
        </w:rPr>
        <w:t>Українська культура: постколоніальні візії</w:t>
      </w:r>
      <w:r w:rsidRPr="0051520F">
        <w:rPr>
          <w:lang w:val="ru-RU"/>
        </w:rPr>
        <w:t>. 2023. Вип. 19. С. 18</w:t>
      </w:r>
      <w:r w:rsidR="00CA5FA2">
        <w:rPr>
          <w:lang w:val="ru-RU"/>
        </w:rPr>
        <w:t>1</w:t>
      </w:r>
      <w:r w:rsidRPr="0051520F">
        <w:rPr>
          <w:lang w:val="ru-RU"/>
        </w:rPr>
        <w:t>–19</w:t>
      </w:r>
      <w:r w:rsidR="00CA5FA2">
        <w:rPr>
          <w:lang w:val="ru-RU"/>
        </w:rPr>
        <w:t>7</w:t>
      </w:r>
      <w:r w:rsidRPr="0051520F">
        <w:rPr>
          <w:lang w:val="ru-RU"/>
        </w:rPr>
        <w:t xml:space="preserve">.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/10.31500/2309-8813.19.2023.294896.</w:t>
      </w:r>
    </w:p>
    <w:p w14:paraId="6A3F3FA9" w14:textId="77777777" w:rsidR="009C7718" w:rsidRDefault="000C69CA" w:rsidP="000C69CA">
      <w:pPr>
        <w:spacing w:after="0"/>
      </w:pPr>
      <w:r w:rsidRPr="0051520F">
        <w:rPr>
          <w:lang w:val="ru-RU"/>
        </w:rPr>
        <w:t xml:space="preserve">21. Кіндер К., Головей В. Танець в епоху Відродження: соціокультурний аналіз. </w:t>
      </w:r>
      <w:r>
        <w:rPr>
          <w:i/>
        </w:rPr>
        <w:t>Fine Art and Culture Studies</w:t>
      </w:r>
      <w:r>
        <w:t>. 2025. № 2. С. 229–237. DOI: https://doi.org/10.32782/facs-2025-2-32.</w:t>
      </w:r>
    </w:p>
    <w:p w14:paraId="177A1BDA" w14:textId="2E1D9CE4" w:rsidR="009C7718" w:rsidRPr="0051520F" w:rsidRDefault="000C69CA" w:rsidP="000C69CA">
      <w:pPr>
        <w:spacing w:after="0"/>
        <w:rPr>
          <w:lang w:val="ru-RU"/>
        </w:rPr>
      </w:pPr>
      <w:r w:rsidRPr="0051520F">
        <w:rPr>
          <w:lang w:val="ru-RU"/>
        </w:rPr>
        <w:t xml:space="preserve">22. Кінезіологія танцю: колективна монографія / за заг. ред. О. А. Плахотнюка. Львів: СПОЛОМ, 2020. 244 с. </w:t>
      </w:r>
      <w:r>
        <w:t>URL</w:t>
      </w:r>
      <w:r w:rsidRPr="0051520F">
        <w:rPr>
          <w:lang w:val="ru-RU"/>
        </w:rPr>
        <w:t xml:space="preserve">: </w:t>
      </w:r>
      <w:r>
        <w:t>https</w:t>
      </w:r>
      <w:r w:rsidRPr="0051520F">
        <w:rPr>
          <w:lang w:val="ru-RU"/>
        </w:rPr>
        <w:t>://</w:t>
      </w:r>
      <w:r>
        <w:t>kultart</w:t>
      </w:r>
      <w:r w:rsidRPr="0051520F">
        <w:rPr>
          <w:lang w:val="ru-RU"/>
        </w:rPr>
        <w:t>.</w:t>
      </w:r>
      <w:r>
        <w:t>lnu</w:t>
      </w:r>
      <w:r w:rsidRPr="0051520F">
        <w:rPr>
          <w:lang w:val="ru-RU"/>
        </w:rPr>
        <w:t>.</w:t>
      </w:r>
      <w:r>
        <w:t>edu</w:t>
      </w:r>
      <w:r w:rsidRPr="0051520F">
        <w:rPr>
          <w:lang w:val="ru-RU"/>
        </w:rPr>
        <w:t>.</w:t>
      </w:r>
      <w:r>
        <w:t>ua</w:t>
      </w:r>
      <w:r w:rsidRPr="0051520F">
        <w:rPr>
          <w:lang w:val="ru-RU"/>
        </w:rPr>
        <w:t>/</w:t>
      </w:r>
      <w:r>
        <w:t>wp</w:t>
      </w:r>
      <w:r w:rsidRPr="0051520F">
        <w:rPr>
          <w:lang w:val="ru-RU"/>
        </w:rPr>
        <w:t>-</w:t>
      </w:r>
      <w:r>
        <w:t>content</w:t>
      </w:r>
      <w:r w:rsidRPr="0051520F">
        <w:rPr>
          <w:lang w:val="ru-RU"/>
        </w:rPr>
        <w:t>/</w:t>
      </w:r>
      <w:r>
        <w:t>uploads</w:t>
      </w:r>
      <w:r w:rsidRPr="0051520F">
        <w:rPr>
          <w:lang w:val="ru-RU"/>
        </w:rPr>
        <w:t>/2015/03/</w:t>
      </w:r>
      <w:r>
        <w:t>Kineziolohiia</w:t>
      </w:r>
      <w:r w:rsidRPr="0051520F">
        <w:rPr>
          <w:lang w:val="ru-RU"/>
        </w:rPr>
        <w:t>-</w:t>
      </w:r>
      <w:r>
        <w:t>tantsiu</w:t>
      </w:r>
      <w:r w:rsidRPr="0051520F">
        <w:rPr>
          <w:lang w:val="ru-RU"/>
        </w:rPr>
        <w:t>.</w:t>
      </w:r>
      <w:r>
        <w:t>pdf</w:t>
      </w:r>
      <w:r w:rsidRPr="0051520F">
        <w:rPr>
          <w:lang w:val="ru-RU"/>
        </w:rPr>
        <w:t xml:space="preserve"> (дата звернення: 26.04.2026).</w:t>
      </w:r>
    </w:p>
    <w:p w14:paraId="428B2B6C" w14:textId="3F1C52A5" w:rsidR="009C7718" w:rsidRPr="0051520F" w:rsidRDefault="000C69CA" w:rsidP="000C69CA">
      <w:pPr>
        <w:spacing w:after="0"/>
        <w:rPr>
          <w:lang w:val="ru-RU"/>
        </w:rPr>
      </w:pPr>
      <w:r w:rsidRPr="0051520F">
        <w:rPr>
          <w:lang w:val="ru-RU"/>
        </w:rPr>
        <w:t xml:space="preserve">23. Климчук І. С. Українське хореографічне мистецтво 1950–1980-х років як чинник формування національної </w:t>
      </w:r>
      <w:proofErr w:type="gramStart"/>
      <w:r w:rsidRPr="0051520F">
        <w:rPr>
          <w:lang w:val="ru-RU"/>
        </w:rPr>
        <w:t>ідентичності :</w:t>
      </w:r>
      <w:proofErr w:type="gramEnd"/>
      <w:r w:rsidRPr="0051520F">
        <w:rPr>
          <w:lang w:val="ru-RU"/>
        </w:rPr>
        <w:t xml:space="preserve"> дис. … канд. мистецтвознавства: </w:t>
      </w:r>
      <w:r w:rsidRPr="0051520F">
        <w:rPr>
          <w:lang w:val="ru-RU"/>
        </w:rPr>
        <w:lastRenderedPageBreak/>
        <w:t xml:space="preserve">26.00.01. Київ, 2021. </w:t>
      </w:r>
      <w:r>
        <w:t>URL</w:t>
      </w:r>
      <w:r w:rsidRPr="0051520F">
        <w:rPr>
          <w:lang w:val="ru-RU"/>
        </w:rPr>
        <w:t xml:space="preserve">: </w:t>
      </w:r>
      <w:r>
        <w:t>https</w:t>
      </w:r>
      <w:r w:rsidRPr="0051520F">
        <w:rPr>
          <w:lang w:val="ru-RU"/>
        </w:rPr>
        <w:t>://</w:t>
      </w:r>
      <w:r>
        <w:t>elib</w:t>
      </w:r>
      <w:r w:rsidRPr="0051520F">
        <w:rPr>
          <w:lang w:val="ru-RU"/>
        </w:rPr>
        <w:t>.</w:t>
      </w:r>
      <w:r>
        <w:t>nakkkim</w:t>
      </w:r>
      <w:r w:rsidRPr="0051520F">
        <w:rPr>
          <w:lang w:val="ru-RU"/>
        </w:rPr>
        <w:t>.</w:t>
      </w:r>
      <w:r>
        <w:t>edu</w:t>
      </w:r>
      <w:r w:rsidRPr="0051520F">
        <w:rPr>
          <w:lang w:val="ru-RU"/>
        </w:rPr>
        <w:t>.</w:t>
      </w:r>
      <w:r>
        <w:t>ua</w:t>
      </w:r>
      <w:r w:rsidRPr="0051520F">
        <w:rPr>
          <w:lang w:val="ru-RU"/>
        </w:rPr>
        <w:t>/</w:t>
      </w:r>
      <w:r>
        <w:t>bitstream</w:t>
      </w:r>
      <w:r w:rsidRPr="0051520F">
        <w:rPr>
          <w:lang w:val="ru-RU"/>
        </w:rPr>
        <w:t>/</w:t>
      </w:r>
      <w:r>
        <w:t>handle</w:t>
      </w:r>
      <w:r w:rsidRPr="0051520F">
        <w:rPr>
          <w:lang w:val="ru-RU"/>
        </w:rPr>
        <w:t>/123456789/3999/</w:t>
      </w:r>
      <w:r>
        <w:t>Dysertatsia</w:t>
      </w:r>
      <w:r w:rsidRPr="0051520F">
        <w:rPr>
          <w:lang w:val="ru-RU"/>
        </w:rPr>
        <w:t>_</w:t>
      </w:r>
      <w:r>
        <w:t>Klymchuk</w:t>
      </w:r>
      <w:r w:rsidRPr="0051520F">
        <w:rPr>
          <w:lang w:val="ru-RU"/>
        </w:rPr>
        <w:t>%20</w:t>
      </w:r>
      <w:r>
        <w:t>I</w:t>
      </w:r>
      <w:r w:rsidRPr="0051520F">
        <w:rPr>
          <w:lang w:val="ru-RU"/>
        </w:rPr>
        <w:t>.</w:t>
      </w:r>
      <w:r>
        <w:t>S</w:t>
      </w:r>
      <w:proofErr w:type="gramStart"/>
      <w:r w:rsidRPr="0051520F">
        <w:rPr>
          <w:lang w:val="ru-RU"/>
        </w:rPr>
        <w:t>..</w:t>
      </w:r>
      <w:proofErr w:type="gramEnd"/>
      <w:r>
        <w:t>pdf</w:t>
      </w:r>
      <w:r w:rsidRPr="0051520F">
        <w:rPr>
          <w:lang w:val="ru-RU"/>
        </w:rPr>
        <w:t xml:space="preserve"> (дата звернення: 26.04.2026).</w:t>
      </w:r>
    </w:p>
    <w:p w14:paraId="700DB509" w14:textId="77777777" w:rsidR="009C7718" w:rsidRPr="0051520F" w:rsidRDefault="000C69CA" w:rsidP="000C69CA">
      <w:pPr>
        <w:spacing w:after="0"/>
        <w:rPr>
          <w:lang w:val="ru-RU"/>
        </w:rPr>
      </w:pPr>
      <w:r w:rsidRPr="0051520F">
        <w:rPr>
          <w:lang w:val="ru-RU"/>
        </w:rPr>
        <w:t xml:space="preserve">24. Козинко Л. Л. Архетипи української культури в балетмейстерській спадщині Павла Вірського. </w:t>
      </w:r>
      <w:r w:rsidRPr="0051520F">
        <w:rPr>
          <w:i/>
          <w:lang w:val="ru-RU"/>
        </w:rPr>
        <w:t>Танцювальні студії</w:t>
      </w:r>
      <w:r w:rsidRPr="0051520F">
        <w:rPr>
          <w:lang w:val="ru-RU"/>
        </w:rPr>
        <w:t xml:space="preserve">. 2023. Т. 6, № 1. С. 8–19.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/10.31866/2616-7646.6.1.2023.283719.</w:t>
      </w:r>
    </w:p>
    <w:p w14:paraId="58E6FC33" w14:textId="77777777" w:rsidR="009C7718" w:rsidRPr="0051520F" w:rsidRDefault="000C69CA" w:rsidP="000C69CA">
      <w:pPr>
        <w:spacing w:after="0"/>
        <w:rPr>
          <w:lang w:val="ru-RU"/>
        </w:rPr>
      </w:pPr>
      <w:r w:rsidRPr="0051520F">
        <w:rPr>
          <w:lang w:val="ru-RU"/>
        </w:rPr>
        <w:t xml:space="preserve">25. Козинко Л. Л. Український народний танець «Гопак»: від зародження до сучасної сценічної практики виконання. </w:t>
      </w:r>
      <w:r w:rsidRPr="0051520F">
        <w:rPr>
          <w:i/>
          <w:lang w:val="ru-RU"/>
        </w:rPr>
        <w:t>Танцювальні студії</w:t>
      </w:r>
      <w:r w:rsidRPr="0051520F">
        <w:rPr>
          <w:lang w:val="ru-RU"/>
        </w:rPr>
        <w:t xml:space="preserve">. 2022. Т. 5, № 1. С. 17–28.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/10.31866/2616-7646.5.1.2022.261605.</w:t>
      </w:r>
    </w:p>
    <w:p w14:paraId="306619F4" w14:textId="77777777" w:rsidR="009C7718" w:rsidRPr="0051520F" w:rsidRDefault="000C69CA" w:rsidP="000C69CA">
      <w:pPr>
        <w:spacing w:after="0"/>
        <w:rPr>
          <w:lang w:val="ru-RU"/>
        </w:rPr>
      </w:pPr>
      <w:r w:rsidRPr="0051520F">
        <w:rPr>
          <w:lang w:val="ru-RU"/>
        </w:rPr>
        <w:t xml:space="preserve">26. Коломієць В. А. Ідеї ритмопластики Еміля Жак-Далькроза в танцювальних студіях Радянської України кінця 1910-х – початку 1920-х років. </w:t>
      </w:r>
      <w:r w:rsidRPr="0051520F">
        <w:rPr>
          <w:i/>
          <w:lang w:val="ru-RU"/>
        </w:rPr>
        <w:t>Вісник Національної академії керівних кадрів культури і мистецтв</w:t>
      </w:r>
      <w:r w:rsidRPr="0051520F">
        <w:rPr>
          <w:lang w:val="ru-RU"/>
        </w:rPr>
        <w:t>. 2024. № 1. С. 285–290.</w:t>
      </w:r>
    </w:p>
    <w:p w14:paraId="57FE6EEB" w14:textId="77777777" w:rsidR="009C7718" w:rsidRPr="0051520F" w:rsidRDefault="000C69CA" w:rsidP="000C69CA">
      <w:pPr>
        <w:spacing w:after="0"/>
        <w:rPr>
          <w:lang w:val="ru-RU"/>
        </w:rPr>
      </w:pPr>
      <w:r w:rsidRPr="0051520F">
        <w:rPr>
          <w:lang w:val="ru-RU"/>
        </w:rPr>
        <w:t xml:space="preserve">27. Коляструк О. Реукраїнізація авангардного мистецтва як процес ідентифікації української культурної спадщини. </w:t>
      </w:r>
      <w:r w:rsidRPr="0051520F">
        <w:rPr>
          <w:i/>
          <w:lang w:val="ru-RU"/>
        </w:rPr>
        <w:t>Наукові записки Вінницького державного педагогічного університету імені Михайла Коцюбинського. Серія: Історія</w:t>
      </w:r>
      <w:r w:rsidRPr="0051520F">
        <w:rPr>
          <w:lang w:val="ru-RU"/>
        </w:rPr>
        <w:t xml:space="preserve">. 2022. Вип. 40. С. 51–58.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/10.31652/2411-2143-2022-40-51-58.</w:t>
      </w:r>
    </w:p>
    <w:p w14:paraId="56F21FEF" w14:textId="77777777" w:rsidR="009C7718" w:rsidRPr="0051520F" w:rsidRDefault="000C69CA" w:rsidP="000C69CA">
      <w:pPr>
        <w:spacing w:after="0"/>
        <w:rPr>
          <w:lang w:val="ru-RU"/>
        </w:rPr>
      </w:pPr>
      <w:r w:rsidRPr="0051520F">
        <w:rPr>
          <w:lang w:val="ru-RU"/>
        </w:rPr>
        <w:t xml:space="preserve">28. Король А. М. Українські балети як етномаркери. </w:t>
      </w:r>
      <w:r w:rsidRPr="0051520F">
        <w:rPr>
          <w:i/>
          <w:lang w:val="ru-RU"/>
        </w:rPr>
        <w:t>Танцювальні студії</w:t>
      </w:r>
      <w:r w:rsidRPr="0051520F">
        <w:rPr>
          <w:lang w:val="ru-RU"/>
        </w:rPr>
        <w:t xml:space="preserve">. 2019. Т. 2, № 2.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/10.31866/2616-7646.2.2.2019.188815.</w:t>
      </w:r>
    </w:p>
    <w:p w14:paraId="21C0099D" w14:textId="77777777" w:rsidR="009C7718" w:rsidRPr="0051520F" w:rsidRDefault="000C69CA" w:rsidP="000C69CA">
      <w:pPr>
        <w:spacing w:after="0"/>
        <w:rPr>
          <w:lang w:val="ru-RU"/>
        </w:rPr>
      </w:pPr>
      <w:r w:rsidRPr="0051520F">
        <w:rPr>
          <w:lang w:val="ru-RU"/>
        </w:rPr>
        <w:t xml:space="preserve">29. Кучер С. Л. Педагогічні погляди художників українського авангарду як методологічна основа сучасної національної мистецької педагогіки. </w:t>
      </w:r>
      <w:r w:rsidRPr="0051520F">
        <w:rPr>
          <w:i/>
          <w:lang w:val="ru-RU"/>
        </w:rPr>
        <w:t>Гуманітарні студії: історія та педагогіка</w:t>
      </w:r>
      <w:r w:rsidRPr="0051520F">
        <w:rPr>
          <w:lang w:val="ru-RU"/>
        </w:rPr>
        <w:t xml:space="preserve">. 2024. № 1. С. 70–78.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/10.35774/</w:t>
      </w:r>
      <w:r>
        <w:t>gsip</w:t>
      </w:r>
      <w:r w:rsidRPr="0051520F">
        <w:rPr>
          <w:lang w:val="ru-RU"/>
        </w:rPr>
        <w:t>2024.01.70.</w:t>
      </w:r>
    </w:p>
    <w:p w14:paraId="5F3D9431" w14:textId="77777777" w:rsidR="009C7718" w:rsidRPr="0051520F" w:rsidRDefault="000C69CA" w:rsidP="000C69CA">
      <w:pPr>
        <w:spacing w:after="0"/>
        <w:rPr>
          <w:lang w:val="ru-RU"/>
        </w:rPr>
      </w:pPr>
      <w:r w:rsidRPr="0051520F">
        <w:rPr>
          <w:lang w:val="ru-RU"/>
        </w:rPr>
        <w:t xml:space="preserve">30. Лань О. Б. Балет-інсталяція «Дон Жуан з Коломиї» як синтезована форма хореографічного твору. </w:t>
      </w:r>
      <w:r w:rsidRPr="0051520F">
        <w:rPr>
          <w:i/>
          <w:lang w:val="ru-RU"/>
        </w:rPr>
        <w:t>Танцювальні студії</w:t>
      </w:r>
      <w:r w:rsidRPr="0051520F">
        <w:rPr>
          <w:lang w:val="ru-RU"/>
        </w:rPr>
        <w:t xml:space="preserve">. 2024. Т. 7, № 2. </w:t>
      </w:r>
      <w:r>
        <w:t>URL</w:t>
      </w:r>
      <w:r w:rsidRPr="0051520F">
        <w:rPr>
          <w:lang w:val="ru-RU"/>
        </w:rPr>
        <w:t xml:space="preserve">: </w:t>
      </w:r>
      <w:r>
        <w:t>https</w:t>
      </w:r>
      <w:r w:rsidRPr="0051520F">
        <w:rPr>
          <w:lang w:val="ru-RU"/>
        </w:rPr>
        <w:t>://</w:t>
      </w:r>
      <w:r>
        <w:t>dancestudios</w:t>
      </w:r>
      <w:r w:rsidRPr="0051520F">
        <w:rPr>
          <w:lang w:val="ru-RU"/>
        </w:rPr>
        <w:t>.</w:t>
      </w:r>
      <w:r>
        <w:t>knukim</w:t>
      </w:r>
      <w:r w:rsidRPr="0051520F">
        <w:rPr>
          <w:lang w:val="ru-RU"/>
        </w:rPr>
        <w:t>.</w:t>
      </w:r>
      <w:r>
        <w:t>edu</w:t>
      </w:r>
      <w:r w:rsidRPr="0051520F">
        <w:rPr>
          <w:lang w:val="ru-RU"/>
        </w:rPr>
        <w:t>.</w:t>
      </w:r>
      <w:r>
        <w:t>ua</w:t>
      </w:r>
      <w:r w:rsidRPr="0051520F">
        <w:rPr>
          <w:lang w:val="ru-RU"/>
        </w:rPr>
        <w:t>/</w:t>
      </w:r>
      <w:r>
        <w:t>article</w:t>
      </w:r>
      <w:r w:rsidRPr="0051520F">
        <w:rPr>
          <w:lang w:val="ru-RU"/>
        </w:rPr>
        <w:t>/</w:t>
      </w:r>
      <w:r>
        <w:t>download</w:t>
      </w:r>
      <w:r w:rsidRPr="0051520F">
        <w:rPr>
          <w:lang w:val="ru-RU"/>
        </w:rPr>
        <w:t>/333044/322052 (дата звернення: 26.04.2026).</w:t>
      </w:r>
    </w:p>
    <w:p w14:paraId="586AF291" w14:textId="77777777" w:rsidR="009C7718" w:rsidRPr="0051520F" w:rsidRDefault="000C69CA" w:rsidP="000C69CA">
      <w:pPr>
        <w:spacing w:after="0"/>
        <w:rPr>
          <w:lang w:val="ru-RU"/>
        </w:rPr>
      </w:pPr>
      <w:r w:rsidRPr="0051520F">
        <w:rPr>
          <w:lang w:val="ru-RU"/>
        </w:rPr>
        <w:lastRenderedPageBreak/>
        <w:t xml:space="preserve">31. Лимар Г. М. Антропологія українського авангарду в мистецтвознавчому дискурсі. </w:t>
      </w:r>
      <w:r w:rsidRPr="0051520F">
        <w:rPr>
          <w:i/>
          <w:lang w:val="ru-RU"/>
        </w:rPr>
        <w:t>Мистецтвознавчі записки</w:t>
      </w:r>
      <w:r w:rsidRPr="0051520F">
        <w:rPr>
          <w:lang w:val="ru-RU"/>
        </w:rPr>
        <w:t xml:space="preserve">. 2020. Вип. 37. С. 45–50.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/10.32461/2226-2180.37.2020.221437.</w:t>
      </w:r>
    </w:p>
    <w:p w14:paraId="19E88B8E" w14:textId="77777777" w:rsidR="009C7718" w:rsidRPr="0051520F" w:rsidRDefault="000C69CA" w:rsidP="000C69CA">
      <w:pPr>
        <w:spacing w:after="0"/>
        <w:rPr>
          <w:lang w:val="ru-RU"/>
        </w:rPr>
      </w:pPr>
      <w:r w:rsidRPr="0051520F">
        <w:rPr>
          <w:lang w:val="ru-RU"/>
        </w:rPr>
        <w:t xml:space="preserve">32. Лимар Г. М. Українська парадигма мистецтва авангарду в художній творчості. </w:t>
      </w:r>
      <w:r w:rsidRPr="0051520F">
        <w:rPr>
          <w:i/>
          <w:lang w:val="ru-RU"/>
        </w:rPr>
        <w:t>Мистецтвознавство України</w:t>
      </w:r>
      <w:r w:rsidRPr="0051520F">
        <w:rPr>
          <w:lang w:val="ru-RU"/>
        </w:rPr>
        <w:t xml:space="preserve">. 2021. № 21. С. 43–51.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/10.31500/2309-8155.21.2021.254671.</w:t>
      </w:r>
    </w:p>
    <w:p w14:paraId="093E8920" w14:textId="77777777" w:rsidR="009C7718" w:rsidRPr="0051520F" w:rsidRDefault="000C69CA" w:rsidP="000C69CA">
      <w:pPr>
        <w:spacing w:after="0"/>
        <w:rPr>
          <w:lang w:val="ru-RU"/>
        </w:rPr>
      </w:pPr>
      <w:r w:rsidRPr="0051520F">
        <w:rPr>
          <w:lang w:val="ru-RU"/>
        </w:rPr>
        <w:t xml:space="preserve">33. Литвиненко В. А. Народна образність у мистецтві народно-сценічної хореографії України. </w:t>
      </w:r>
      <w:r w:rsidRPr="0051520F">
        <w:rPr>
          <w:i/>
          <w:lang w:val="ru-RU"/>
        </w:rPr>
        <w:t>Танцювальні студії</w:t>
      </w:r>
      <w:r w:rsidRPr="0051520F">
        <w:rPr>
          <w:lang w:val="ru-RU"/>
        </w:rPr>
        <w:t xml:space="preserve">. 2022. Т. 5, № 1. С. 29–36.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/10.31866/2616-7646.5.1.2022.261606.</w:t>
      </w:r>
    </w:p>
    <w:p w14:paraId="3F1F4F7D" w14:textId="3C9B5BC2" w:rsidR="009C7718" w:rsidRPr="0051520F" w:rsidRDefault="000C69CA" w:rsidP="000C69CA">
      <w:pPr>
        <w:spacing w:after="0"/>
        <w:rPr>
          <w:lang w:val="ru-RU"/>
        </w:rPr>
      </w:pPr>
      <w:r w:rsidRPr="0051520F">
        <w:rPr>
          <w:lang w:val="ru-RU"/>
        </w:rPr>
        <w:t xml:space="preserve">34. Личковах В. А. Естетика українського та польського авангарду : монографія. Київ: НАКККіМ, 2021. 288 с. </w:t>
      </w:r>
      <w:r>
        <w:t>URL</w:t>
      </w:r>
      <w:r w:rsidRPr="0051520F">
        <w:rPr>
          <w:lang w:val="ru-RU"/>
        </w:rPr>
        <w:t xml:space="preserve">: </w:t>
      </w:r>
      <w:r>
        <w:t>https</w:t>
      </w:r>
      <w:r w:rsidRPr="0051520F">
        <w:rPr>
          <w:lang w:val="ru-RU"/>
        </w:rPr>
        <w:t>://</w:t>
      </w:r>
      <w:r>
        <w:t>elib</w:t>
      </w:r>
      <w:r w:rsidRPr="0051520F">
        <w:rPr>
          <w:lang w:val="ru-RU"/>
        </w:rPr>
        <w:t>.</w:t>
      </w:r>
      <w:r>
        <w:t>nakkkim</w:t>
      </w:r>
      <w:r w:rsidRPr="0051520F">
        <w:rPr>
          <w:lang w:val="ru-RU"/>
        </w:rPr>
        <w:t>.</w:t>
      </w:r>
      <w:r>
        <w:t>edu</w:t>
      </w:r>
      <w:r w:rsidRPr="0051520F">
        <w:rPr>
          <w:lang w:val="ru-RU"/>
        </w:rPr>
        <w:t>.</w:t>
      </w:r>
      <w:r>
        <w:t>ua</w:t>
      </w:r>
      <w:r w:rsidRPr="0051520F">
        <w:rPr>
          <w:lang w:val="ru-RU"/>
        </w:rPr>
        <w:t>/</w:t>
      </w:r>
      <w:r>
        <w:t>bitstream</w:t>
      </w:r>
      <w:r w:rsidRPr="0051520F">
        <w:rPr>
          <w:lang w:val="ru-RU"/>
        </w:rPr>
        <w:t>/</w:t>
      </w:r>
      <w:r>
        <w:t>handle</w:t>
      </w:r>
      <w:r w:rsidRPr="0051520F">
        <w:rPr>
          <w:lang w:val="ru-RU"/>
        </w:rPr>
        <w:t>/123456789/4440/</w:t>
      </w:r>
      <w:r>
        <w:t>Lychkovakh</w:t>
      </w:r>
      <w:r w:rsidRPr="0051520F">
        <w:rPr>
          <w:lang w:val="ru-RU"/>
        </w:rPr>
        <w:t>_</w:t>
      </w:r>
      <w:r>
        <w:t>Estetyka</w:t>
      </w:r>
      <w:r w:rsidRPr="0051520F">
        <w:rPr>
          <w:lang w:val="ru-RU"/>
        </w:rPr>
        <w:t>_</w:t>
      </w:r>
      <w:r>
        <w:t>ukrainskogo</w:t>
      </w:r>
      <w:r w:rsidRPr="0051520F">
        <w:rPr>
          <w:lang w:val="ru-RU"/>
        </w:rPr>
        <w:t>_</w:t>
      </w:r>
      <w:r>
        <w:t>ta</w:t>
      </w:r>
      <w:r w:rsidRPr="0051520F">
        <w:rPr>
          <w:lang w:val="ru-RU"/>
        </w:rPr>
        <w:t>_</w:t>
      </w:r>
      <w:r>
        <w:t>polskogo</w:t>
      </w:r>
      <w:r w:rsidRPr="0051520F">
        <w:rPr>
          <w:lang w:val="ru-RU"/>
        </w:rPr>
        <w:t>_</w:t>
      </w:r>
      <w:r>
        <w:t>avangardu</w:t>
      </w:r>
      <w:r w:rsidRPr="0051520F">
        <w:rPr>
          <w:lang w:val="ru-RU"/>
        </w:rPr>
        <w:t>_.</w:t>
      </w:r>
      <w:r>
        <w:t>pdf</w:t>
      </w:r>
      <w:r w:rsidRPr="0051520F">
        <w:rPr>
          <w:lang w:val="ru-RU"/>
        </w:rPr>
        <w:t xml:space="preserve"> (дата звернення: 26.04.2026).</w:t>
      </w:r>
    </w:p>
    <w:p w14:paraId="2F395776" w14:textId="77777777" w:rsidR="009C7718" w:rsidRPr="0051520F" w:rsidRDefault="000C69CA" w:rsidP="000C69CA">
      <w:pPr>
        <w:spacing w:after="0"/>
        <w:rPr>
          <w:lang w:val="ru-RU"/>
        </w:rPr>
      </w:pPr>
      <w:r w:rsidRPr="0051520F">
        <w:rPr>
          <w:lang w:val="ru-RU"/>
        </w:rPr>
        <w:t xml:space="preserve">35. Майстренко-Вакуленко Ю. В. Лінія в мистецтві авангарду. </w:t>
      </w:r>
      <w:r w:rsidRPr="0051520F">
        <w:rPr>
          <w:i/>
          <w:lang w:val="ru-RU"/>
        </w:rPr>
        <w:t>Художня культура. Актуальні проблеми</w:t>
      </w:r>
      <w:r w:rsidRPr="0051520F">
        <w:rPr>
          <w:lang w:val="ru-RU"/>
        </w:rPr>
        <w:t xml:space="preserve">. 2020. Вип. 16, ч. 2. С. 104–115.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/10.31500/1992-5514.16(2).2020.217799.</w:t>
      </w:r>
    </w:p>
    <w:p w14:paraId="45DD16AB" w14:textId="77777777" w:rsidR="009C7718" w:rsidRPr="0051520F" w:rsidRDefault="000C69CA" w:rsidP="000C69CA">
      <w:pPr>
        <w:spacing w:after="0"/>
        <w:rPr>
          <w:lang w:val="ru-RU"/>
        </w:rPr>
      </w:pPr>
      <w:r w:rsidRPr="0051520F">
        <w:rPr>
          <w:lang w:val="ru-RU"/>
        </w:rPr>
        <w:t xml:space="preserve">36. Майстренко-Вакуленко Ю. В. Формальні елементи мистецтва в рисунку бойчукістів: лінія та площина. </w:t>
      </w:r>
      <w:r w:rsidRPr="0051520F">
        <w:rPr>
          <w:i/>
          <w:lang w:val="ru-RU"/>
        </w:rPr>
        <w:t>Актуальні питання гуманітарних наук</w:t>
      </w:r>
      <w:r w:rsidRPr="0051520F">
        <w:rPr>
          <w:lang w:val="ru-RU"/>
        </w:rPr>
        <w:t xml:space="preserve">. 2021. Вип. 38, т. 2.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/10.24919/2308-4863/38-2-9.</w:t>
      </w:r>
    </w:p>
    <w:p w14:paraId="4DBB7EEE" w14:textId="77777777" w:rsidR="009C7718" w:rsidRPr="0051520F" w:rsidRDefault="000C69CA" w:rsidP="000C69CA">
      <w:pPr>
        <w:spacing w:after="0"/>
        <w:rPr>
          <w:lang w:val="ru-RU"/>
        </w:rPr>
      </w:pPr>
      <w:r w:rsidRPr="0051520F">
        <w:rPr>
          <w:lang w:val="ru-RU"/>
        </w:rPr>
        <w:t xml:space="preserve">37. Мандра Н. Історична динаміка мистецтвознавчих понять кінця ХІХ – початку ХХ століття в Україні. </w:t>
      </w:r>
      <w:r w:rsidRPr="0051520F">
        <w:rPr>
          <w:i/>
          <w:lang w:val="ru-RU"/>
        </w:rPr>
        <w:t>Художня культура. Актуальні проблеми</w:t>
      </w:r>
      <w:r w:rsidRPr="0051520F">
        <w:rPr>
          <w:lang w:val="ru-RU"/>
        </w:rPr>
        <w:t xml:space="preserve">. 2020. Вип. 16, ч. 1. С. 23–30.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/10.31500/1992-5514.16.2020.205234.</w:t>
      </w:r>
    </w:p>
    <w:p w14:paraId="2D013E03" w14:textId="77777777" w:rsidR="009C7718" w:rsidRPr="0051520F" w:rsidRDefault="000C69CA" w:rsidP="000C69CA">
      <w:pPr>
        <w:spacing w:after="0"/>
        <w:rPr>
          <w:lang w:val="ru-RU"/>
        </w:rPr>
      </w:pPr>
      <w:r w:rsidRPr="0051520F">
        <w:rPr>
          <w:lang w:val="ru-RU"/>
        </w:rPr>
        <w:t xml:space="preserve">38. Маншилін О. Становлення та розвиток сучасного танцю в Україні. </w:t>
      </w:r>
      <w:r w:rsidRPr="0051520F">
        <w:rPr>
          <w:i/>
          <w:lang w:val="ru-RU"/>
        </w:rPr>
        <w:t>Танцювальні студії</w:t>
      </w:r>
      <w:r w:rsidRPr="0051520F">
        <w:rPr>
          <w:lang w:val="ru-RU"/>
        </w:rPr>
        <w:t xml:space="preserve">. 2018. Т. 1.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/10.31866/2616-7646.1.2018.140394.</w:t>
      </w:r>
    </w:p>
    <w:p w14:paraId="23B4D2DB" w14:textId="77777777" w:rsidR="009C7718" w:rsidRPr="0051520F" w:rsidRDefault="000C69CA" w:rsidP="000C69CA">
      <w:pPr>
        <w:spacing w:after="0"/>
        <w:rPr>
          <w:lang w:val="ru-RU"/>
        </w:rPr>
      </w:pPr>
      <w:r w:rsidRPr="0051520F">
        <w:rPr>
          <w:lang w:val="ru-RU"/>
        </w:rPr>
        <w:lastRenderedPageBreak/>
        <w:t xml:space="preserve">39. Мосендз О. Червоний колір в українському авангарді початку ХХ століття. </w:t>
      </w:r>
      <w:r w:rsidRPr="0051520F">
        <w:rPr>
          <w:i/>
          <w:lang w:val="ru-RU"/>
        </w:rPr>
        <w:t>Актуальні питання гуманітарних наук</w:t>
      </w:r>
      <w:r w:rsidRPr="0051520F">
        <w:rPr>
          <w:lang w:val="ru-RU"/>
        </w:rPr>
        <w:t xml:space="preserve">. 2024. Вип. 75, т. 2.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/10.24919/2308-4863/75-2-10.</w:t>
      </w:r>
    </w:p>
    <w:p w14:paraId="6B09E643" w14:textId="77777777" w:rsidR="009C7718" w:rsidRPr="0051520F" w:rsidRDefault="000C69CA" w:rsidP="000C69CA">
      <w:pPr>
        <w:spacing w:after="0"/>
        <w:rPr>
          <w:lang w:val="ru-RU"/>
        </w:rPr>
      </w:pPr>
      <w:r w:rsidRPr="0051520F">
        <w:rPr>
          <w:lang w:val="ru-RU"/>
        </w:rPr>
        <w:t xml:space="preserve">40. Морозов А. Віртуозність в ансамблях народного танцю України радянського періоду. </w:t>
      </w:r>
      <w:r w:rsidRPr="0051520F">
        <w:rPr>
          <w:i/>
          <w:lang w:val="ru-RU"/>
        </w:rPr>
        <w:t>Танцювальні студії</w:t>
      </w:r>
      <w:r w:rsidRPr="0051520F">
        <w:rPr>
          <w:lang w:val="ru-RU"/>
        </w:rPr>
        <w:t xml:space="preserve">. 2019. Т. 2, № 2.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/10.31866/2616-7646.2.2.2019.188814.</w:t>
      </w:r>
    </w:p>
    <w:p w14:paraId="75D375D9" w14:textId="2F1BF6D2" w:rsidR="009C7718" w:rsidRPr="0051520F" w:rsidRDefault="000C69CA" w:rsidP="000C69CA">
      <w:pPr>
        <w:spacing w:after="0"/>
        <w:rPr>
          <w:lang w:val="ru-RU"/>
        </w:rPr>
      </w:pPr>
      <w:r w:rsidRPr="0051520F">
        <w:rPr>
          <w:lang w:val="ru-RU"/>
        </w:rPr>
        <w:t xml:space="preserve">41. Мостова І. С. Художньо-мистецькі аспекти ідентифікації народних танців Слобожанщини в контексті соціокультурного розвитку регіону : дис. … канд. мистецтвознавства: 26.00.04. Харків, 2019. </w:t>
      </w:r>
      <w:r>
        <w:t>URL</w:t>
      </w:r>
      <w:r w:rsidRPr="0051520F">
        <w:rPr>
          <w:lang w:val="ru-RU"/>
        </w:rPr>
        <w:t xml:space="preserve">: </w:t>
      </w:r>
      <w:r>
        <w:t>https</w:t>
      </w:r>
      <w:r w:rsidRPr="0051520F">
        <w:rPr>
          <w:lang w:val="ru-RU"/>
        </w:rPr>
        <w:t>://</w:t>
      </w:r>
      <w:r>
        <w:t>elib</w:t>
      </w:r>
      <w:r w:rsidRPr="0051520F">
        <w:rPr>
          <w:lang w:val="ru-RU"/>
        </w:rPr>
        <w:t>.</w:t>
      </w:r>
      <w:r>
        <w:t>nakkkim</w:t>
      </w:r>
      <w:r w:rsidRPr="0051520F">
        <w:rPr>
          <w:lang w:val="ru-RU"/>
        </w:rPr>
        <w:t>.</w:t>
      </w:r>
      <w:r>
        <w:t>edu</w:t>
      </w:r>
      <w:r w:rsidRPr="0051520F">
        <w:rPr>
          <w:lang w:val="ru-RU"/>
        </w:rPr>
        <w:t>.</w:t>
      </w:r>
      <w:r>
        <w:t>ua</w:t>
      </w:r>
      <w:r w:rsidRPr="0051520F">
        <w:rPr>
          <w:lang w:val="ru-RU"/>
        </w:rPr>
        <w:t>/</w:t>
      </w:r>
      <w:r>
        <w:t>bitstream</w:t>
      </w:r>
      <w:r w:rsidRPr="0051520F">
        <w:rPr>
          <w:lang w:val="ru-RU"/>
        </w:rPr>
        <w:t>/</w:t>
      </w:r>
      <w:r>
        <w:t>handle</w:t>
      </w:r>
      <w:r w:rsidRPr="0051520F">
        <w:rPr>
          <w:lang w:val="ru-RU"/>
        </w:rPr>
        <w:t>/123456789/2341/</w:t>
      </w:r>
      <w:r>
        <w:t>disMostova</w:t>
      </w:r>
      <w:r w:rsidRPr="0051520F">
        <w:rPr>
          <w:lang w:val="ru-RU"/>
        </w:rPr>
        <w:t>.</w:t>
      </w:r>
      <w:r>
        <w:t>pdf</w:t>
      </w:r>
      <w:r w:rsidRPr="0051520F">
        <w:rPr>
          <w:lang w:val="ru-RU"/>
        </w:rPr>
        <w:t xml:space="preserve"> (дата звернення: 26.04.2026).</w:t>
      </w:r>
    </w:p>
    <w:p w14:paraId="4C5CFA0C" w14:textId="77777777" w:rsidR="009C7718" w:rsidRPr="0051520F" w:rsidRDefault="000C69CA" w:rsidP="000C69CA">
      <w:pPr>
        <w:spacing w:after="0"/>
        <w:rPr>
          <w:lang w:val="ru-RU"/>
        </w:rPr>
      </w:pPr>
      <w:r w:rsidRPr="0051520F">
        <w:rPr>
          <w:lang w:val="ru-RU"/>
        </w:rPr>
        <w:t xml:space="preserve">42. Омельяненко В. О. Музично-танцювальний синтез: переваги та виклики двох мистецтв. </w:t>
      </w:r>
      <w:r w:rsidRPr="0051520F">
        <w:rPr>
          <w:i/>
          <w:lang w:val="ru-RU"/>
        </w:rPr>
        <w:t>Слобожанські мистецькі студії</w:t>
      </w:r>
      <w:r w:rsidRPr="0051520F">
        <w:rPr>
          <w:lang w:val="ru-RU"/>
        </w:rPr>
        <w:t xml:space="preserve">. 2023. № 3.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/10.32782/</w:t>
      </w:r>
      <w:r>
        <w:t>art</w:t>
      </w:r>
      <w:r w:rsidRPr="0051520F">
        <w:rPr>
          <w:lang w:val="ru-RU"/>
        </w:rPr>
        <w:t>/2023.3.9.</w:t>
      </w:r>
    </w:p>
    <w:p w14:paraId="25F16DB6" w14:textId="77777777" w:rsidR="009C7718" w:rsidRPr="0051520F" w:rsidRDefault="000C69CA" w:rsidP="000C69CA">
      <w:pPr>
        <w:spacing w:after="0"/>
        <w:rPr>
          <w:lang w:val="ru-RU"/>
        </w:rPr>
      </w:pPr>
      <w:r w:rsidRPr="0051520F">
        <w:rPr>
          <w:lang w:val="ru-RU"/>
        </w:rPr>
        <w:t xml:space="preserve">43. Перова Г. Хореографічна імпровізація: історико-хронологічні та соціальні ракурси. </w:t>
      </w:r>
      <w:r w:rsidRPr="0051520F">
        <w:rPr>
          <w:i/>
          <w:lang w:val="ru-RU"/>
        </w:rPr>
        <w:t>Вісник Національної академії керівних кадрів культури і мистецтв</w:t>
      </w:r>
      <w:r w:rsidRPr="0051520F">
        <w:rPr>
          <w:lang w:val="ru-RU"/>
        </w:rPr>
        <w:t xml:space="preserve">. 2022. № 2. С. 142–147. </w:t>
      </w:r>
      <w:r>
        <w:t>URL</w:t>
      </w:r>
      <w:r w:rsidRPr="0051520F">
        <w:rPr>
          <w:lang w:val="ru-RU"/>
        </w:rPr>
        <w:t xml:space="preserve">: </w:t>
      </w:r>
      <w:r>
        <w:t>https</w:t>
      </w:r>
      <w:r w:rsidRPr="0051520F">
        <w:rPr>
          <w:lang w:val="ru-RU"/>
        </w:rPr>
        <w:t>://</w:t>
      </w:r>
      <w:r>
        <w:t>elib</w:t>
      </w:r>
      <w:r w:rsidRPr="0051520F">
        <w:rPr>
          <w:lang w:val="ru-RU"/>
        </w:rPr>
        <w:t>.</w:t>
      </w:r>
      <w:r>
        <w:t>nakkkim</w:t>
      </w:r>
      <w:r w:rsidRPr="0051520F">
        <w:rPr>
          <w:lang w:val="ru-RU"/>
        </w:rPr>
        <w:t>.</w:t>
      </w:r>
      <w:r>
        <w:t>edu</w:t>
      </w:r>
      <w:r w:rsidRPr="0051520F">
        <w:rPr>
          <w:lang w:val="ru-RU"/>
        </w:rPr>
        <w:t>.</w:t>
      </w:r>
      <w:r>
        <w:t>ua</w:t>
      </w:r>
      <w:r w:rsidRPr="0051520F">
        <w:rPr>
          <w:lang w:val="ru-RU"/>
        </w:rPr>
        <w:t>/</w:t>
      </w:r>
      <w:r>
        <w:t>bitstream</w:t>
      </w:r>
      <w:r w:rsidRPr="0051520F">
        <w:rPr>
          <w:lang w:val="ru-RU"/>
        </w:rPr>
        <w:t>/</w:t>
      </w:r>
      <w:r>
        <w:t>handle</w:t>
      </w:r>
      <w:r w:rsidRPr="0051520F">
        <w:rPr>
          <w:lang w:val="ru-RU"/>
        </w:rPr>
        <w:t>/123456789/4334/</w:t>
      </w:r>
      <w:r>
        <w:t>Visnyk</w:t>
      </w:r>
      <w:r w:rsidRPr="0051520F">
        <w:rPr>
          <w:lang w:val="ru-RU"/>
        </w:rPr>
        <w:t>_2_2022-142-147.</w:t>
      </w:r>
      <w:r>
        <w:t>pdf</w:t>
      </w:r>
      <w:r w:rsidRPr="0051520F">
        <w:rPr>
          <w:lang w:val="ru-RU"/>
        </w:rPr>
        <w:t xml:space="preserve"> (дата звернення: 26.04.2026).</w:t>
      </w:r>
    </w:p>
    <w:p w14:paraId="3A0AA04E" w14:textId="77777777" w:rsidR="009C7718" w:rsidRPr="0051520F" w:rsidRDefault="000C69CA" w:rsidP="000C69CA">
      <w:pPr>
        <w:spacing w:after="0"/>
        <w:rPr>
          <w:lang w:val="ru-RU"/>
        </w:rPr>
      </w:pPr>
      <w:r w:rsidRPr="0051520F">
        <w:rPr>
          <w:lang w:val="ru-RU"/>
        </w:rPr>
        <w:t xml:space="preserve">44. Перова Г. О. Балет «Тіні забутих предків» Івана Небесного – Артема Шошина як явище сучасного українського балетного театру. </w:t>
      </w:r>
      <w:r w:rsidRPr="0051520F">
        <w:rPr>
          <w:i/>
          <w:lang w:val="ru-RU"/>
        </w:rPr>
        <w:t>Танцювальні студії</w:t>
      </w:r>
      <w:r w:rsidRPr="0051520F">
        <w:rPr>
          <w:lang w:val="ru-RU"/>
        </w:rPr>
        <w:t xml:space="preserve">. 2024. Т. 7, № 2. </w:t>
      </w:r>
      <w:r>
        <w:t>URL</w:t>
      </w:r>
      <w:r w:rsidRPr="0051520F">
        <w:rPr>
          <w:lang w:val="ru-RU"/>
        </w:rPr>
        <w:t xml:space="preserve">: </w:t>
      </w:r>
      <w:r>
        <w:t>https</w:t>
      </w:r>
      <w:r w:rsidRPr="0051520F">
        <w:rPr>
          <w:lang w:val="ru-RU"/>
        </w:rPr>
        <w:t>://</w:t>
      </w:r>
      <w:r>
        <w:t>dancestudios</w:t>
      </w:r>
      <w:r w:rsidRPr="0051520F">
        <w:rPr>
          <w:lang w:val="ru-RU"/>
        </w:rPr>
        <w:t>.</w:t>
      </w:r>
      <w:r>
        <w:t>knukim</w:t>
      </w:r>
      <w:r w:rsidRPr="0051520F">
        <w:rPr>
          <w:lang w:val="ru-RU"/>
        </w:rPr>
        <w:t>.</w:t>
      </w:r>
      <w:r>
        <w:t>edu</w:t>
      </w:r>
      <w:r w:rsidRPr="0051520F">
        <w:rPr>
          <w:lang w:val="ru-RU"/>
        </w:rPr>
        <w:t>.</w:t>
      </w:r>
      <w:r>
        <w:t>ua</w:t>
      </w:r>
      <w:r w:rsidRPr="0051520F">
        <w:rPr>
          <w:lang w:val="ru-RU"/>
        </w:rPr>
        <w:t>/</w:t>
      </w:r>
      <w:r>
        <w:t>article</w:t>
      </w:r>
      <w:r w:rsidRPr="0051520F">
        <w:rPr>
          <w:lang w:val="ru-RU"/>
        </w:rPr>
        <w:t>/</w:t>
      </w:r>
      <w:r>
        <w:t>view</w:t>
      </w:r>
      <w:r w:rsidRPr="0051520F">
        <w:rPr>
          <w:lang w:val="ru-RU"/>
        </w:rPr>
        <w:t>/333045 (дата звернення: 26.04.2026).</w:t>
      </w:r>
    </w:p>
    <w:p w14:paraId="44B4AB39" w14:textId="77777777" w:rsidR="009C7718" w:rsidRPr="0051520F" w:rsidRDefault="000C69CA" w:rsidP="000C69CA">
      <w:pPr>
        <w:spacing w:after="0"/>
        <w:rPr>
          <w:lang w:val="ru-RU"/>
        </w:rPr>
      </w:pPr>
      <w:r w:rsidRPr="0051520F">
        <w:rPr>
          <w:lang w:val="ru-RU"/>
        </w:rPr>
        <w:t xml:space="preserve">45. Підлипська А. М. Дискусії на сторінках радянської періодики межі 1920-х – 1930-х років як чинник формування української балетної критики. </w:t>
      </w:r>
      <w:r w:rsidRPr="0051520F">
        <w:rPr>
          <w:i/>
          <w:lang w:val="ru-RU"/>
        </w:rPr>
        <w:t>Танцювальні студії</w:t>
      </w:r>
      <w:r w:rsidRPr="0051520F">
        <w:rPr>
          <w:lang w:val="ru-RU"/>
        </w:rPr>
        <w:t xml:space="preserve">. 2022. Т. 5, № 1.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/10.31866/2616-7646.5.1.2022.261607.</w:t>
      </w:r>
    </w:p>
    <w:p w14:paraId="62199035" w14:textId="77777777" w:rsidR="009C7718" w:rsidRPr="0051520F" w:rsidRDefault="000C69CA" w:rsidP="000C69CA">
      <w:pPr>
        <w:spacing w:after="0"/>
        <w:rPr>
          <w:lang w:val="ru-RU"/>
        </w:rPr>
      </w:pPr>
      <w:r w:rsidRPr="0051520F">
        <w:rPr>
          <w:lang w:val="ru-RU"/>
        </w:rPr>
        <w:lastRenderedPageBreak/>
        <w:t xml:space="preserve">46. Підлипський А. І., Аксьонов О. Б. Фестивально-конкурсний рух у сфері народно-сценічного танцю України крізь призму сучасної мистецтвознавчої думки. </w:t>
      </w:r>
      <w:r w:rsidRPr="0051520F">
        <w:rPr>
          <w:i/>
          <w:lang w:val="ru-RU"/>
        </w:rPr>
        <w:t>Танцювальні студії</w:t>
      </w:r>
      <w:r w:rsidRPr="0051520F">
        <w:rPr>
          <w:lang w:val="ru-RU"/>
        </w:rPr>
        <w:t xml:space="preserve">. 2022. Т. 5, № 1. С. 68–77.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/10.31866/2616-7646.5.1.2022.261613.</w:t>
      </w:r>
    </w:p>
    <w:p w14:paraId="09BE2DAE" w14:textId="77777777" w:rsidR="009C7718" w:rsidRPr="0051520F" w:rsidRDefault="000C69CA" w:rsidP="000C69CA">
      <w:pPr>
        <w:spacing w:after="0"/>
        <w:rPr>
          <w:lang w:val="ru-RU"/>
        </w:rPr>
      </w:pPr>
      <w:r w:rsidRPr="0051520F">
        <w:rPr>
          <w:lang w:val="ru-RU"/>
        </w:rPr>
        <w:t xml:space="preserve">47. Поклад І. М. Історико-психологічний аналіз феномена танцю. </w:t>
      </w:r>
      <w:r w:rsidRPr="0051520F">
        <w:rPr>
          <w:i/>
          <w:lang w:val="ru-RU"/>
        </w:rPr>
        <w:t>Актуальні проблеми психології: Психологія обдарованості</w:t>
      </w:r>
      <w:r w:rsidRPr="0051520F">
        <w:rPr>
          <w:lang w:val="ru-RU"/>
        </w:rPr>
        <w:t xml:space="preserve">. 2012. Т. </w:t>
      </w:r>
      <w:r>
        <w:t>VI</w:t>
      </w:r>
      <w:r w:rsidRPr="0051520F">
        <w:rPr>
          <w:lang w:val="ru-RU"/>
        </w:rPr>
        <w:t xml:space="preserve">, вип. 8. С. 177–187. </w:t>
      </w:r>
      <w:r>
        <w:t>URL</w:t>
      </w:r>
      <w:r w:rsidRPr="0051520F">
        <w:rPr>
          <w:lang w:val="ru-RU"/>
        </w:rPr>
        <w:t xml:space="preserve">: </w:t>
      </w:r>
      <w:r>
        <w:t>https</w:t>
      </w:r>
      <w:r w:rsidRPr="0051520F">
        <w:rPr>
          <w:lang w:val="ru-RU"/>
        </w:rPr>
        <w:t>://</w:t>
      </w:r>
      <w:r>
        <w:t>appsychology</w:t>
      </w:r>
      <w:r w:rsidRPr="0051520F">
        <w:rPr>
          <w:lang w:val="ru-RU"/>
        </w:rPr>
        <w:t>.</w:t>
      </w:r>
      <w:r>
        <w:t>org</w:t>
      </w:r>
      <w:r w:rsidRPr="0051520F">
        <w:rPr>
          <w:lang w:val="ru-RU"/>
        </w:rPr>
        <w:t>.</w:t>
      </w:r>
      <w:r>
        <w:t>ua</w:t>
      </w:r>
      <w:r w:rsidRPr="0051520F">
        <w:rPr>
          <w:lang w:val="ru-RU"/>
        </w:rPr>
        <w:t>/</w:t>
      </w:r>
      <w:r>
        <w:t>data</w:t>
      </w:r>
      <w:r w:rsidRPr="0051520F">
        <w:rPr>
          <w:lang w:val="ru-RU"/>
        </w:rPr>
        <w:t>/</w:t>
      </w:r>
      <w:r>
        <w:t>jrn</w:t>
      </w:r>
      <w:r w:rsidRPr="0051520F">
        <w:rPr>
          <w:lang w:val="ru-RU"/>
        </w:rPr>
        <w:t>/</w:t>
      </w:r>
      <w:r>
        <w:t>v</w:t>
      </w:r>
      <w:r w:rsidRPr="0051520F">
        <w:rPr>
          <w:lang w:val="ru-RU"/>
        </w:rPr>
        <w:t>6/</w:t>
      </w:r>
      <w:r>
        <w:t>i</w:t>
      </w:r>
      <w:r w:rsidRPr="0051520F">
        <w:rPr>
          <w:lang w:val="ru-RU"/>
        </w:rPr>
        <w:t>8/19.</w:t>
      </w:r>
      <w:r>
        <w:t>pdf</w:t>
      </w:r>
      <w:r w:rsidRPr="0051520F">
        <w:rPr>
          <w:lang w:val="ru-RU"/>
        </w:rPr>
        <w:t xml:space="preserve"> (дата звернення: 26.04.2026).</w:t>
      </w:r>
    </w:p>
    <w:p w14:paraId="5FEB1951" w14:textId="77777777" w:rsidR="009C7718" w:rsidRPr="0051520F" w:rsidRDefault="000C69CA" w:rsidP="000C69CA">
      <w:pPr>
        <w:spacing w:after="0"/>
        <w:rPr>
          <w:lang w:val="ru-RU"/>
        </w:rPr>
      </w:pPr>
      <w:r w:rsidRPr="0051520F">
        <w:rPr>
          <w:lang w:val="ru-RU"/>
        </w:rPr>
        <w:t xml:space="preserve">48. Пузиркова А. Ю. Бойчукізм як специфічне вираження явища українського авангарду. </w:t>
      </w:r>
      <w:r w:rsidRPr="0051520F">
        <w:rPr>
          <w:i/>
          <w:lang w:val="ru-RU"/>
        </w:rPr>
        <w:t>Народознавчі зошити</w:t>
      </w:r>
      <w:r w:rsidRPr="0051520F">
        <w:rPr>
          <w:lang w:val="ru-RU"/>
        </w:rPr>
        <w:t xml:space="preserve">. 2019. № 6. С. 1551–1558.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/10.15407/</w:t>
      </w:r>
      <w:r>
        <w:t>nz</w:t>
      </w:r>
      <w:r w:rsidRPr="0051520F">
        <w:rPr>
          <w:lang w:val="ru-RU"/>
        </w:rPr>
        <w:t>2019.06.1551.</w:t>
      </w:r>
    </w:p>
    <w:p w14:paraId="59371F9A" w14:textId="77777777" w:rsidR="009C7718" w:rsidRPr="0051520F" w:rsidRDefault="000C69CA" w:rsidP="000C69CA">
      <w:pPr>
        <w:spacing w:after="0"/>
        <w:rPr>
          <w:lang w:val="ru-RU"/>
        </w:rPr>
      </w:pPr>
      <w:r w:rsidRPr="0051520F">
        <w:rPr>
          <w:lang w:val="ru-RU"/>
        </w:rPr>
        <w:t xml:space="preserve">49. Савчин Л. Український народний танець у сучасній молодіжній інтерпретації: історіографія етносьогодення. </w:t>
      </w:r>
      <w:r w:rsidRPr="0051520F">
        <w:rPr>
          <w:i/>
          <w:lang w:val="ru-RU"/>
        </w:rPr>
        <w:t>Художня культура. Актуальні проблеми</w:t>
      </w:r>
      <w:r w:rsidRPr="0051520F">
        <w:rPr>
          <w:lang w:val="ru-RU"/>
        </w:rPr>
        <w:t xml:space="preserve">. 2021. Вип. 17, ч. 1. С. 107–114. </w:t>
      </w:r>
      <w:r>
        <w:t>URL</w:t>
      </w:r>
      <w:r w:rsidRPr="0051520F">
        <w:rPr>
          <w:lang w:val="ru-RU"/>
        </w:rPr>
        <w:t xml:space="preserve">: </w:t>
      </w:r>
      <w:r>
        <w:t>https</w:t>
      </w:r>
      <w:r w:rsidRPr="0051520F">
        <w:rPr>
          <w:lang w:val="ru-RU"/>
        </w:rPr>
        <w:t>://</w:t>
      </w:r>
      <w:r>
        <w:t>hudkult</w:t>
      </w:r>
      <w:r w:rsidRPr="0051520F">
        <w:rPr>
          <w:lang w:val="ru-RU"/>
        </w:rPr>
        <w:t>.</w:t>
      </w:r>
      <w:r>
        <w:t>mari</w:t>
      </w:r>
      <w:r w:rsidRPr="0051520F">
        <w:rPr>
          <w:lang w:val="ru-RU"/>
        </w:rPr>
        <w:t>.</w:t>
      </w:r>
      <w:r>
        <w:t>kyiv</w:t>
      </w:r>
      <w:r w:rsidRPr="0051520F">
        <w:rPr>
          <w:lang w:val="ru-RU"/>
        </w:rPr>
        <w:t>.</w:t>
      </w:r>
      <w:r>
        <w:t>ua</w:t>
      </w:r>
      <w:r w:rsidRPr="0051520F">
        <w:rPr>
          <w:lang w:val="ru-RU"/>
        </w:rPr>
        <w:t>/</w:t>
      </w:r>
      <w:r>
        <w:t>article</w:t>
      </w:r>
      <w:r w:rsidRPr="0051520F">
        <w:rPr>
          <w:lang w:val="ru-RU"/>
        </w:rPr>
        <w:t>/</w:t>
      </w:r>
      <w:r>
        <w:t>view</w:t>
      </w:r>
      <w:r w:rsidRPr="0051520F">
        <w:rPr>
          <w:lang w:val="ru-RU"/>
        </w:rPr>
        <w:t>/247980/247482 (дата звернення: 26.04.2026).</w:t>
      </w:r>
    </w:p>
    <w:p w14:paraId="32C4355B" w14:textId="5ED8ABDB" w:rsidR="009C7718" w:rsidRPr="0051520F" w:rsidRDefault="000C69CA" w:rsidP="000C69CA">
      <w:pPr>
        <w:spacing w:after="0"/>
        <w:rPr>
          <w:lang w:val="ru-RU"/>
        </w:rPr>
      </w:pPr>
      <w:r w:rsidRPr="0051520F">
        <w:rPr>
          <w:lang w:val="ru-RU"/>
        </w:rPr>
        <w:t xml:space="preserve">50. Семенова Н. М. Національна балетна вистава в українській хореографічній культурі ХХ – початку ХХІ століть: дис. … канд. мистецтвознавства. Харків, 2019. </w:t>
      </w:r>
      <w:r>
        <w:t>URL</w:t>
      </w:r>
      <w:r w:rsidRPr="0051520F">
        <w:rPr>
          <w:lang w:val="ru-RU"/>
        </w:rPr>
        <w:t xml:space="preserve">: </w:t>
      </w:r>
      <w:r>
        <w:t>https</w:t>
      </w:r>
      <w:r w:rsidRPr="0051520F">
        <w:rPr>
          <w:lang w:val="ru-RU"/>
        </w:rPr>
        <w:t>://</w:t>
      </w:r>
      <w:r>
        <w:t>elib</w:t>
      </w:r>
      <w:r w:rsidRPr="0051520F">
        <w:rPr>
          <w:lang w:val="ru-RU"/>
        </w:rPr>
        <w:t>.</w:t>
      </w:r>
      <w:r>
        <w:t>nakkkim</w:t>
      </w:r>
      <w:r w:rsidRPr="0051520F">
        <w:rPr>
          <w:lang w:val="ru-RU"/>
        </w:rPr>
        <w:t>.</w:t>
      </w:r>
      <w:r>
        <w:t>edu</w:t>
      </w:r>
      <w:r w:rsidRPr="0051520F">
        <w:rPr>
          <w:lang w:val="ru-RU"/>
        </w:rPr>
        <w:t>.</w:t>
      </w:r>
      <w:r>
        <w:t>ua</w:t>
      </w:r>
      <w:r w:rsidRPr="0051520F">
        <w:rPr>
          <w:lang w:val="ru-RU"/>
        </w:rPr>
        <w:t>/</w:t>
      </w:r>
      <w:r>
        <w:t>bitstream</w:t>
      </w:r>
      <w:r w:rsidRPr="0051520F">
        <w:rPr>
          <w:lang w:val="ru-RU"/>
        </w:rPr>
        <w:t>/</w:t>
      </w:r>
      <w:r>
        <w:t>handle</w:t>
      </w:r>
      <w:r w:rsidRPr="0051520F">
        <w:rPr>
          <w:lang w:val="ru-RU"/>
        </w:rPr>
        <w:t>/123456789/2339/</w:t>
      </w:r>
      <w:r>
        <w:t>disSemenova</w:t>
      </w:r>
      <w:r w:rsidRPr="0051520F">
        <w:rPr>
          <w:lang w:val="ru-RU"/>
        </w:rPr>
        <w:t>.</w:t>
      </w:r>
      <w:r>
        <w:t>pdf</w:t>
      </w:r>
      <w:r w:rsidRPr="0051520F">
        <w:rPr>
          <w:lang w:val="ru-RU"/>
        </w:rPr>
        <w:t xml:space="preserve"> (дата звернення: 26.04.2026).</w:t>
      </w:r>
    </w:p>
    <w:p w14:paraId="2C3FB8CE" w14:textId="77777777" w:rsidR="009C7718" w:rsidRPr="0051520F" w:rsidRDefault="000C69CA" w:rsidP="000C69CA">
      <w:pPr>
        <w:spacing w:after="0"/>
        <w:rPr>
          <w:lang w:val="ru-RU"/>
        </w:rPr>
      </w:pPr>
      <w:r w:rsidRPr="0051520F">
        <w:rPr>
          <w:lang w:val="ru-RU"/>
        </w:rPr>
        <w:t xml:space="preserve">51. Сидоренко А. «Праця Пильщиків» Олександра Богомазова. </w:t>
      </w:r>
      <w:r w:rsidRPr="0051520F">
        <w:rPr>
          <w:i/>
          <w:lang w:val="ru-RU"/>
        </w:rPr>
        <w:t>Сучасне мистецтво</w:t>
      </w:r>
      <w:r w:rsidRPr="0051520F">
        <w:rPr>
          <w:lang w:val="ru-RU"/>
        </w:rPr>
        <w:t xml:space="preserve">. 2017. Вип. 13. С. 179–193.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/10.31500/2309-8813.13.2017.142291.</w:t>
      </w:r>
    </w:p>
    <w:p w14:paraId="23A17B06" w14:textId="77777777" w:rsidR="009C7718" w:rsidRDefault="000C69CA" w:rsidP="000C69CA">
      <w:pPr>
        <w:spacing w:after="0"/>
      </w:pPr>
      <w:r w:rsidRPr="0051520F">
        <w:rPr>
          <w:lang w:val="ru-RU"/>
        </w:rPr>
        <w:t xml:space="preserve">52. Сирбу Г. Хореографічне мистецтво Піни Бауш як практика культури взаємодії. </w:t>
      </w:r>
      <w:r>
        <w:rPr>
          <w:i/>
        </w:rPr>
        <w:t>Fine Art and Culture Studies</w:t>
      </w:r>
      <w:r>
        <w:t>. 2025. № 5. С. 422–431. DOI: https://doi.org/10.32782/facs-2025-5-53.</w:t>
      </w:r>
    </w:p>
    <w:p w14:paraId="04F953E6" w14:textId="77777777" w:rsidR="009C7718" w:rsidRPr="0051520F" w:rsidRDefault="000C69CA" w:rsidP="000C69CA">
      <w:pPr>
        <w:spacing w:after="0"/>
        <w:rPr>
          <w:lang w:val="ru-RU"/>
        </w:rPr>
      </w:pPr>
      <w:r w:rsidRPr="0051520F">
        <w:rPr>
          <w:lang w:val="ru-RU"/>
        </w:rPr>
        <w:t xml:space="preserve">53. Сиротинська Н. Український народний танець як репрезентант національних традицій. </w:t>
      </w:r>
      <w:r w:rsidRPr="0051520F">
        <w:rPr>
          <w:i/>
          <w:lang w:val="ru-RU"/>
        </w:rPr>
        <w:t>Актуальні питання гуманітарних наук</w:t>
      </w:r>
      <w:r w:rsidRPr="0051520F">
        <w:rPr>
          <w:lang w:val="ru-RU"/>
        </w:rPr>
        <w:t xml:space="preserve">. 2025. Вип. 90, т. 2. </w:t>
      </w:r>
      <w:r>
        <w:lastRenderedPageBreak/>
        <w:t>URL</w:t>
      </w:r>
      <w:r w:rsidRPr="0051520F">
        <w:rPr>
          <w:lang w:val="ru-RU"/>
        </w:rPr>
        <w:t xml:space="preserve">: </w:t>
      </w:r>
      <w:r>
        <w:t>https</w:t>
      </w:r>
      <w:r w:rsidRPr="0051520F">
        <w:rPr>
          <w:lang w:val="ru-RU"/>
        </w:rPr>
        <w:t>://</w:t>
      </w:r>
      <w:r>
        <w:t>aphn</w:t>
      </w:r>
      <w:r w:rsidRPr="0051520F">
        <w:rPr>
          <w:lang w:val="ru-RU"/>
        </w:rPr>
        <w:t>-</w:t>
      </w:r>
      <w:r>
        <w:t>journal</w:t>
      </w:r>
      <w:r w:rsidRPr="0051520F">
        <w:rPr>
          <w:lang w:val="ru-RU"/>
        </w:rPr>
        <w:t>.</w:t>
      </w:r>
      <w:r>
        <w:t>in</w:t>
      </w:r>
      <w:r w:rsidRPr="0051520F">
        <w:rPr>
          <w:lang w:val="ru-RU"/>
        </w:rPr>
        <w:t>.</w:t>
      </w:r>
      <w:r>
        <w:t>ua</w:t>
      </w:r>
      <w:r w:rsidRPr="0051520F">
        <w:rPr>
          <w:lang w:val="ru-RU"/>
        </w:rPr>
        <w:t>/</w:t>
      </w:r>
      <w:r>
        <w:t>archive</w:t>
      </w:r>
      <w:r w:rsidRPr="0051520F">
        <w:rPr>
          <w:lang w:val="ru-RU"/>
        </w:rPr>
        <w:t>/90_2025/</w:t>
      </w:r>
      <w:r>
        <w:t>part</w:t>
      </w:r>
      <w:r w:rsidRPr="0051520F">
        <w:rPr>
          <w:lang w:val="ru-RU"/>
        </w:rPr>
        <w:t>_2/15.</w:t>
      </w:r>
      <w:r>
        <w:t>pdf</w:t>
      </w:r>
      <w:r w:rsidRPr="0051520F">
        <w:rPr>
          <w:lang w:val="ru-RU"/>
        </w:rPr>
        <w:t xml:space="preserve"> (дата звернення: 26.04.2026).</w:t>
      </w:r>
    </w:p>
    <w:p w14:paraId="6C14534D" w14:textId="77777777" w:rsidR="009C7718" w:rsidRPr="0051520F" w:rsidRDefault="000C69CA" w:rsidP="000C69CA">
      <w:pPr>
        <w:spacing w:after="0"/>
        <w:rPr>
          <w:lang w:val="ru-RU"/>
        </w:rPr>
      </w:pPr>
      <w:r w:rsidRPr="0051520F">
        <w:rPr>
          <w:lang w:val="ru-RU"/>
        </w:rPr>
        <w:t xml:space="preserve">54. Ткаченко І. Образотворче мистецтво в балетних спектаклях Джорджа Баланчина: злиття руху та естетики. </w:t>
      </w:r>
      <w:r w:rsidRPr="0051520F">
        <w:rPr>
          <w:i/>
          <w:lang w:val="ru-RU"/>
        </w:rPr>
        <w:t>Актуальні питання гуманітарних наук</w:t>
      </w:r>
      <w:r w:rsidRPr="0051520F">
        <w:rPr>
          <w:lang w:val="ru-RU"/>
        </w:rPr>
        <w:t xml:space="preserve">. 2026. Вип. 95, т. 3.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/10.24919/2308-4863/95-3-17.</w:t>
      </w:r>
    </w:p>
    <w:p w14:paraId="62CCAC61" w14:textId="77777777" w:rsidR="009C7718" w:rsidRPr="0051520F" w:rsidRDefault="000C69CA" w:rsidP="000C69CA">
      <w:pPr>
        <w:spacing w:after="0"/>
        <w:rPr>
          <w:lang w:val="ru-RU"/>
        </w:rPr>
      </w:pPr>
      <w:r w:rsidRPr="0051520F">
        <w:rPr>
          <w:lang w:val="ru-RU"/>
        </w:rPr>
        <w:t xml:space="preserve">55. Тимчула А. В. Особливості просторової композиції народно-сценічних танців українців Закарпаття. </w:t>
      </w:r>
      <w:r w:rsidRPr="0051520F">
        <w:rPr>
          <w:i/>
          <w:lang w:val="ru-RU"/>
        </w:rPr>
        <w:t>Танцювальні студії</w:t>
      </w:r>
      <w:r w:rsidRPr="0051520F">
        <w:rPr>
          <w:lang w:val="ru-RU"/>
        </w:rPr>
        <w:t xml:space="preserve">. 2021. Т. 4, № 2.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/10.31866/2616-7646.4.2.2021.249288.</w:t>
      </w:r>
    </w:p>
    <w:p w14:paraId="60FDE55F" w14:textId="77777777" w:rsidR="009C7718" w:rsidRPr="0051520F" w:rsidRDefault="000C69CA" w:rsidP="000C69CA">
      <w:pPr>
        <w:spacing w:after="0"/>
        <w:rPr>
          <w:lang w:val="ru-RU"/>
        </w:rPr>
      </w:pPr>
      <w:r w:rsidRPr="0051520F">
        <w:rPr>
          <w:lang w:val="ru-RU"/>
        </w:rPr>
        <w:t xml:space="preserve">56. Тимчула А. В., Яценко О. Л. Народні танці ополян у календарній обрядовості. </w:t>
      </w:r>
      <w:r w:rsidRPr="0051520F">
        <w:rPr>
          <w:i/>
          <w:lang w:val="ru-RU"/>
        </w:rPr>
        <w:t>Танцювальні студії</w:t>
      </w:r>
      <w:r w:rsidRPr="0051520F">
        <w:rPr>
          <w:lang w:val="ru-RU"/>
        </w:rPr>
        <w:t xml:space="preserve">. 2022. Т. 5, № 2. С. 119–128.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/10.31866/2616-7646.5.2.2022.269338.</w:t>
      </w:r>
    </w:p>
    <w:p w14:paraId="07554914" w14:textId="77777777" w:rsidR="009C7718" w:rsidRPr="0051520F" w:rsidRDefault="000C69CA" w:rsidP="000C69CA">
      <w:pPr>
        <w:spacing w:after="0"/>
        <w:rPr>
          <w:lang w:val="ru-RU"/>
        </w:rPr>
      </w:pPr>
      <w:r w:rsidRPr="0051520F">
        <w:rPr>
          <w:lang w:val="ru-RU"/>
        </w:rPr>
        <w:t xml:space="preserve">57. Удріс-Бородавко Н. Український авангард 1920–1930-х рр. у культурній рефлексії сучасної України. </w:t>
      </w:r>
      <w:r w:rsidRPr="0051520F">
        <w:rPr>
          <w:i/>
          <w:lang w:val="ru-RU"/>
        </w:rPr>
        <w:t>Деміург: ідеї, технології, перспективи дизайну</w:t>
      </w:r>
      <w:r w:rsidRPr="0051520F">
        <w:rPr>
          <w:lang w:val="ru-RU"/>
        </w:rPr>
        <w:t xml:space="preserve">. 2020. Т. 3, № 1. С. 9–24.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/10.31866/2617-7951.3.1.2020.207527.</w:t>
      </w:r>
    </w:p>
    <w:p w14:paraId="6DE13664" w14:textId="3945DB08" w:rsidR="009C7718" w:rsidRPr="0051520F" w:rsidRDefault="000C69CA" w:rsidP="000C69CA">
      <w:pPr>
        <w:spacing w:after="0"/>
        <w:rPr>
          <w:lang w:val="ru-RU"/>
        </w:rPr>
      </w:pPr>
      <w:r w:rsidRPr="0051520F">
        <w:rPr>
          <w:lang w:val="ru-RU"/>
        </w:rPr>
        <w:t xml:space="preserve">58. Українське хореографічне мистецтво в контексті світової художньої культури: сучасний поліжанровий </w:t>
      </w:r>
      <w:proofErr w:type="gramStart"/>
      <w:r w:rsidRPr="0051520F">
        <w:rPr>
          <w:lang w:val="ru-RU"/>
        </w:rPr>
        <w:t>дискурс :</w:t>
      </w:r>
      <w:proofErr w:type="gramEnd"/>
      <w:r w:rsidRPr="0051520F">
        <w:rPr>
          <w:lang w:val="ru-RU"/>
        </w:rPr>
        <w:t xml:space="preserve"> колективна монографія / за заг. ред. О. А. Плахотнюка. Львів: СПОЛОМ, 2020. 316 с. </w:t>
      </w:r>
      <w:r>
        <w:t>URL</w:t>
      </w:r>
      <w:r w:rsidRPr="0051520F">
        <w:rPr>
          <w:lang w:val="ru-RU"/>
        </w:rPr>
        <w:t xml:space="preserve">: </w:t>
      </w:r>
      <w:r>
        <w:t>https</w:t>
      </w:r>
      <w:r w:rsidRPr="0051520F">
        <w:rPr>
          <w:lang w:val="ru-RU"/>
        </w:rPr>
        <w:t>://</w:t>
      </w:r>
      <w:r>
        <w:t>kultart</w:t>
      </w:r>
      <w:r w:rsidRPr="0051520F">
        <w:rPr>
          <w:lang w:val="ru-RU"/>
        </w:rPr>
        <w:t>.</w:t>
      </w:r>
      <w:r>
        <w:t>lnu</w:t>
      </w:r>
      <w:r w:rsidRPr="0051520F">
        <w:rPr>
          <w:lang w:val="ru-RU"/>
        </w:rPr>
        <w:t>.</w:t>
      </w:r>
      <w:r>
        <w:t>edu</w:t>
      </w:r>
      <w:r w:rsidRPr="0051520F">
        <w:rPr>
          <w:lang w:val="ru-RU"/>
        </w:rPr>
        <w:t>.</w:t>
      </w:r>
      <w:r>
        <w:t>ua</w:t>
      </w:r>
      <w:r w:rsidRPr="0051520F">
        <w:rPr>
          <w:lang w:val="ru-RU"/>
        </w:rPr>
        <w:t>/</w:t>
      </w:r>
      <w:r>
        <w:t>wp</w:t>
      </w:r>
      <w:r w:rsidRPr="0051520F">
        <w:rPr>
          <w:lang w:val="ru-RU"/>
        </w:rPr>
        <w:t>-</w:t>
      </w:r>
      <w:r>
        <w:t>content</w:t>
      </w:r>
      <w:r w:rsidRPr="0051520F">
        <w:rPr>
          <w:lang w:val="ru-RU"/>
        </w:rPr>
        <w:t>/</w:t>
      </w:r>
      <w:r>
        <w:t>uploads</w:t>
      </w:r>
      <w:r w:rsidRPr="0051520F">
        <w:rPr>
          <w:lang w:val="ru-RU"/>
        </w:rPr>
        <w:t>/2017/01/</w:t>
      </w:r>
      <w:r>
        <w:t>Statti</w:t>
      </w:r>
      <w:r w:rsidRPr="0051520F">
        <w:rPr>
          <w:lang w:val="ru-RU"/>
        </w:rPr>
        <w:t>-</w:t>
      </w:r>
      <w:r>
        <w:t>T</w:t>
      </w:r>
      <w:r w:rsidRPr="0051520F">
        <w:rPr>
          <w:lang w:val="ru-RU"/>
        </w:rPr>
        <w:t>.</w:t>
      </w:r>
      <w:r>
        <w:t>R</w:t>
      </w:r>
      <w:r w:rsidRPr="0051520F">
        <w:rPr>
          <w:lang w:val="ru-RU"/>
        </w:rPr>
        <w:t>.-</w:t>
      </w:r>
      <w:r>
        <w:t>SHit</w:t>
      </w:r>
      <w:r w:rsidRPr="0051520F">
        <w:rPr>
          <w:lang w:val="ru-RU"/>
        </w:rPr>
        <w:t>-</w:t>
      </w:r>
      <w:r>
        <w:t>koletyvna</w:t>
      </w:r>
      <w:r w:rsidRPr="0051520F">
        <w:rPr>
          <w:lang w:val="ru-RU"/>
        </w:rPr>
        <w:t>-</w:t>
      </w:r>
      <w:r>
        <w:t>monohrafiia</w:t>
      </w:r>
      <w:r w:rsidRPr="0051520F">
        <w:rPr>
          <w:lang w:val="ru-RU"/>
        </w:rPr>
        <w:t>-</w:t>
      </w:r>
      <w:r>
        <w:t>PDF</w:t>
      </w:r>
      <w:r w:rsidRPr="0051520F">
        <w:rPr>
          <w:lang w:val="ru-RU"/>
        </w:rPr>
        <w:t>.</w:t>
      </w:r>
      <w:r>
        <w:t>pdf</w:t>
      </w:r>
      <w:r w:rsidRPr="0051520F">
        <w:rPr>
          <w:lang w:val="ru-RU"/>
        </w:rPr>
        <w:t xml:space="preserve"> (дата звернення: 26.04.2026).</w:t>
      </w:r>
    </w:p>
    <w:p w14:paraId="73F08805" w14:textId="77777777" w:rsidR="009C7718" w:rsidRPr="0051520F" w:rsidRDefault="000C69CA" w:rsidP="000C69CA">
      <w:pPr>
        <w:spacing w:after="0"/>
        <w:rPr>
          <w:lang w:val="ru-RU"/>
        </w:rPr>
      </w:pPr>
      <w:r w:rsidRPr="0051520F">
        <w:rPr>
          <w:lang w:val="ru-RU"/>
        </w:rPr>
        <w:t xml:space="preserve">59. Фриз П., Мартинів О. Народний танець в контексті культурних трансформацій ХХ–ХХІ століття. </w:t>
      </w:r>
      <w:r w:rsidRPr="0051520F">
        <w:rPr>
          <w:i/>
          <w:lang w:val="ru-RU"/>
        </w:rPr>
        <w:t>Актуальні питання гуманітарних наук</w:t>
      </w:r>
      <w:r w:rsidRPr="0051520F">
        <w:rPr>
          <w:lang w:val="ru-RU"/>
        </w:rPr>
        <w:t xml:space="preserve">. 2023. Вип. 69, т. 3.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/10.24919/2308-4863/69-3-14.</w:t>
      </w:r>
    </w:p>
    <w:p w14:paraId="6D9F2505" w14:textId="77777777" w:rsidR="009C7718" w:rsidRPr="0051520F" w:rsidRDefault="000C69CA" w:rsidP="000C69CA">
      <w:pPr>
        <w:spacing w:after="0"/>
        <w:rPr>
          <w:lang w:val="ru-RU"/>
        </w:rPr>
      </w:pPr>
      <w:r w:rsidRPr="0051520F">
        <w:rPr>
          <w:lang w:val="ru-RU"/>
        </w:rPr>
        <w:t xml:space="preserve">60. Хухра Л. Поняття та напрямки синтезування хореографічного та образотворчого мистецтва. </w:t>
      </w:r>
      <w:r w:rsidRPr="0051520F">
        <w:rPr>
          <w:i/>
          <w:lang w:val="ru-RU"/>
        </w:rPr>
        <w:t>Молодий вчений</w:t>
      </w:r>
      <w:r w:rsidRPr="0051520F">
        <w:rPr>
          <w:lang w:val="ru-RU"/>
        </w:rPr>
        <w:t xml:space="preserve">. 2019. № 8 (72). С. 33–35.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/10.32839/2304-5809/2019-8-72-8.</w:t>
      </w:r>
    </w:p>
    <w:p w14:paraId="0D5C1EBD" w14:textId="77777777" w:rsidR="009C7718" w:rsidRPr="0051520F" w:rsidRDefault="000C69CA" w:rsidP="000C69CA">
      <w:pPr>
        <w:spacing w:after="0"/>
        <w:rPr>
          <w:lang w:val="ru-RU"/>
        </w:rPr>
      </w:pPr>
      <w:r w:rsidRPr="0051520F">
        <w:rPr>
          <w:lang w:val="ru-RU"/>
        </w:rPr>
        <w:lastRenderedPageBreak/>
        <w:t xml:space="preserve">61. Шабаліна О. Автентичний рух у сучасному хореографічному мистецтві. </w:t>
      </w:r>
      <w:r w:rsidRPr="0051520F">
        <w:rPr>
          <w:i/>
          <w:lang w:val="ru-RU"/>
        </w:rPr>
        <w:t>Вісник Львівського університету. Серія мистецтвознавство</w:t>
      </w:r>
      <w:r w:rsidRPr="0051520F">
        <w:rPr>
          <w:lang w:val="ru-RU"/>
        </w:rPr>
        <w:t xml:space="preserve">. 2015. Вип. 16, ч. 2. С. 171–177.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/10.30970/</w:t>
      </w:r>
      <w:r>
        <w:t>vas</w:t>
      </w:r>
      <w:r w:rsidRPr="0051520F">
        <w:rPr>
          <w:lang w:val="ru-RU"/>
        </w:rPr>
        <w:t>.16.2015.3297.</w:t>
      </w:r>
    </w:p>
    <w:p w14:paraId="2213FE1F" w14:textId="77777777" w:rsidR="009C7718" w:rsidRPr="0051520F" w:rsidRDefault="000C69CA" w:rsidP="000C69CA">
      <w:pPr>
        <w:spacing w:after="0"/>
        <w:rPr>
          <w:lang w:val="ru-RU"/>
        </w:rPr>
      </w:pPr>
      <w:r w:rsidRPr="0051520F">
        <w:rPr>
          <w:lang w:val="ru-RU"/>
        </w:rPr>
        <w:t xml:space="preserve">62. Шевчук А. С. Розвиток національної ідентичності студентів засобами соціальних проєктів із впровадження українських хореографічних традицій. </w:t>
      </w:r>
      <w:r w:rsidRPr="0051520F">
        <w:rPr>
          <w:i/>
          <w:lang w:val="ru-RU"/>
        </w:rPr>
        <w:t>Танцювальні студії</w:t>
      </w:r>
      <w:r w:rsidRPr="0051520F">
        <w:rPr>
          <w:lang w:val="ru-RU"/>
        </w:rPr>
        <w:t xml:space="preserve">. 2023. Т. 6, № 1. С. 28–41.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/10.31866/2616-7646.6.1.2023.283723.</w:t>
      </w:r>
    </w:p>
    <w:p w14:paraId="7408AD58" w14:textId="77777777" w:rsidR="009C7718" w:rsidRDefault="000C69CA" w:rsidP="000C69CA">
      <w:pPr>
        <w:spacing w:after="0"/>
      </w:pPr>
      <w:r w:rsidRPr="0051520F">
        <w:rPr>
          <w:lang w:val="ru-RU"/>
        </w:rPr>
        <w:t xml:space="preserve">63. Шнуренко Т. В., Морозов А. І. Інтерпретування української народнопісенної творчості в сучасних балетних виставах. </w:t>
      </w:r>
      <w:r>
        <w:rPr>
          <w:i/>
        </w:rPr>
        <w:t>Танцювальні студії</w:t>
      </w:r>
      <w:r>
        <w:t>. 2024. Т. 7, № 2. С. 148–155. DOI: https://doi.org/10.31866/2616-7646.7.2.2024.333048.</w:t>
      </w:r>
    </w:p>
    <w:p w14:paraId="0BEF111E" w14:textId="77777777" w:rsidR="009C7718" w:rsidRPr="0051520F" w:rsidRDefault="000C69CA" w:rsidP="000C69CA">
      <w:pPr>
        <w:spacing w:after="0"/>
        <w:rPr>
          <w:lang w:val="ru-RU"/>
        </w:rPr>
      </w:pPr>
      <w:r>
        <w:t xml:space="preserve">64. Янкевич С. Genesis of the avant-garde art of theater artist M. Kypriian. </w:t>
      </w:r>
      <w:r w:rsidRPr="0051520F">
        <w:rPr>
          <w:i/>
          <w:lang w:val="ru-RU"/>
        </w:rPr>
        <w:t>Актуальні питання гуманітарних наук</w:t>
      </w:r>
      <w:r w:rsidRPr="0051520F">
        <w:rPr>
          <w:lang w:val="ru-RU"/>
        </w:rPr>
        <w:t xml:space="preserve">. 2021. Вип. 35, т. 6. </w:t>
      </w:r>
      <w:r>
        <w:t>DOI</w:t>
      </w:r>
      <w:r w:rsidRPr="0051520F">
        <w:rPr>
          <w:lang w:val="ru-RU"/>
        </w:rPr>
        <w:t xml:space="preserve">: </w:t>
      </w:r>
      <w:r>
        <w:t>https</w:t>
      </w:r>
      <w:r w:rsidRPr="0051520F">
        <w:rPr>
          <w:lang w:val="ru-RU"/>
        </w:rPr>
        <w:t>://</w:t>
      </w:r>
      <w:r>
        <w:t>doi</w:t>
      </w:r>
      <w:r w:rsidRPr="0051520F">
        <w:rPr>
          <w:lang w:val="ru-RU"/>
        </w:rPr>
        <w:t>.</w:t>
      </w:r>
      <w:r>
        <w:t>org</w:t>
      </w:r>
      <w:r w:rsidRPr="0051520F">
        <w:rPr>
          <w:lang w:val="ru-RU"/>
        </w:rPr>
        <w:t>/10.24919/2308-4863/35-6-9.</w:t>
      </w:r>
    </w:p>
    <w:p w14:paraId="6D706105" w14:textId="77777777" w:rsidR="009C7718" w:rsidRDefault="000C69CA" w:rsidP="000C69CA">
      <w:pPr>
        <w:spacing w:after="0"/>
      </w:pPr>
      <w:r>
        <w:t>65. Brannigan E. The Persistence of Dance: Choreography as Concept and Material in Contemporary Art. Ann Arbor : University of Michigan Press, 2023. 374 p. DOI: https://doi.org/10.3998/mpub.12467800.</w:t>
      </w:r>
    </w:p>
    <w:p w14:paraId="0B46F4B5" w14:textId="753798AF" w:rsidR="009C7718" w:rsidRDefault="000C69CA" w:rsidP="000C69CA">
      <w:pPr>
        <w:spacing w:after="0"/>
      </w:pPr>
      <w:r>
        <w:t>66. Chiriac A. Performing Modernism: A Jewish Avant-Garde in Bucharest. Berlin; Boston: De Gruyter, 2022. 336 p. URL: https://library.oapen.org/bitstream/handle/20.500.12657/59655/9783110765687.pdf (accessed: 26.04.2026).</w:t>
      </w:r>
    </w:p>
    <w:p w14:paraId="3C2668D8" w14:textId="77777777" w:rsidR="009C7718" w:rsidRDefault="000C69CA" w:rsidP="000C69CA">
      <w:pPr>
        <w:spacing w:after="0"/>
      </w:pPr>
      <w:r>
        <w:t xml:space="preserve">67. Di Dio C., Ardizzi M., Massaro D., Di Cesare G., Gilli G., Marchetti A., Gallese V. Human, Nature, Dynamism: The Effects of Content and Movement Perception on Brain Activations during the Aesthetic Judgment of Representational Paintings. </w:t>
      </w:r>
      <w:r>
        <w:rPr>
          <w:i/>
        </w:rPr>
        <w:t>Frontiers in Human Neuroscience</w:t>
      </w:r>
      <w:r>
        <w:t>. 2016. Vol. 9. Article 705. DOI: https://doi.org/10.3389/fnhum.2015.00705.</w:t>
      </w:r>
    </w:p>
    <w:p w14:paraId="2890FCF0" w14:textId="70E96C9B" w:rsidR="009C7718" w:rsidRDefault="000C69CA" w:rsidP="000C69CA">
      <w:pPr>
        <w:spacing w:after="0"/>
      </w:pPr>
      <w:r>
        <w:t xml:space="preserve">68. Elderfield J. The Drawings of Henri Matisse. New York: The Museum of Modern Art, 1984. 216 p. URL: </w:t>
      </w:r>
      <w:r>
        <w:lastRenderedPageBreak/>
        <w:t>https://assets.moma.org/documents/moma_catalogue_1776_300298895.pdf (accessed: 26.04.2026).</w:t>
      </w:r>
    </w:p>
    <w:p w14:paraId="5D444E30" w14:textId="77777777" w:rsidR="009C7718" w:rsidRDefault="000C69CA" w:rsidP="000C69CA">
      <w:pPr>
        <w:spacing w:after="0"/>
      </w:pPr>
      <w:r>
        <w:t xml:space="preserve">69. Eom J. A., Kim J. K. From abstract painting to action painting: rethinking embodied simulation in aesthetic experience. </w:t>
      </w:r>
      <w:r>
        <w:rPr>
          <w:i/>
        </w:rPr>
        <w:t>Frontiers in Human Neuroscience</w:t>
      </w:r>
      <w:r>
        <w:t>. 2025. Vol. 19. DOI: https://doi.org/10.3389/fnhum.2025.1643718.</w:t>
      </w:r>
    </w:p>
    <w:p w14:paraId="207880D3" w14:textId="0B2EF642" w:rsidR="009C7718" w:rsidRDefault="000C69CA" w:rsidP="000C69CA">
      <w:pPr>
        <w:spacing w:after="0"/>
      </w:pPr>
      <w:r>
        <w:t>70. Girdwood M. Modernism and the Choreographic Imagination: Salome</w:t>
      </w:r>
      <w:r w:rsidR="006602CF">
        <w:t>’</w:t>
      </w:r>
      <w:r>
        <w:t>s Dance After 1890. Edinburgh, 2021. URL: https://www.pure.ed.ac.uk/ws/portalfiles/portal/345637214/GirdwoodM2021ModernismAndTheChoreographicImagination.pdf (accessed: 26.04.2026).</w:t>
      </w:r>
    </w:p>
    <w:p w14:paraId="49F2DC05" w14:textId="4B7386B7" w:rsidR="009C7718" w:rsidRDefault="000C69CA" w:rsidP="000C69CA">
      <w:pPr>
        <w:spacing w:after="0"/>
      </w:pPr>
      <w:r>
        <w:t>71. Klein G. Pina Bausch</w:t>
      </w:r>
      <w:r w:rsidR="006602CF">
        <w:t>’</w:t>
      </w:r>
      <w:r>
        <w:t>s Dance Theater: Company, Artistic Practices and Reception. Bielefeld: transcript Verlag, 2020. 302 p. URL: https://library.oapen.org/bitstream/handle/20.500.12657/88518/9783839450550.pdf (accessed: 26.04.2026).</w:t>
      </w:r>
    </w:p>
    <w:p w14:paraId="04EF7C98" w14:textId="63A3027B" w:rsidR="009C7718" w:rsidRDefault="000C69CA" w:rsidP="000C69CA">
      <w:pPr>
        <w:spacing w:after="0"/>
      </w:pPr>
      <w:r>
        <w:t>72. Leon A. Expanded Choreographies – Choreographic Histories: Trans-Historical Perspectives Beyond Dance and Human Bodies in Motion. Bielefeld: transcript Verlag, 2022. 355 p. DOI: https://doi.org/10.14361/9783839461051.</w:t>
      </w:r>
    </w:p>
    <w:p w14:paraId="728B7F59" w14:textId="7FA30225" w:rsidR="009C7718" w:rsidRDefault="000C69CA" w:rsidP="000C69CA">
      <w:pPr>
        <w:spacing w:after="0"/>
      </w:pPr>
      <w:r>
        <w:t>73. Le Men S., Shackelford G. T. M., Kendall R. Degas at the Opéra. New York: The Metropolitan Museum of Art, 2019. URL: https://www.metmuseum.org/met-publications/degas-at-the-opera (accessed: 26.04.2026).</w:t>
      </w:r>
    </w:p>
    <w:p w14:paraId="6CA17902" w14:textId="77777777" w:rsidR="009C7718" w:rsidRDefault="000C69CA" w:rsidP="000C69CA">
      <w:pPr>
        <w:spacing w:after="0"/>
      </w:pPr>
      <w:r>
        <w:t xml:space="preserve">74. Mastandrea S., Umiltà M. A. Futurist Art: Motion and Aesthetics as a Function of Title. </w:t>
      </w:r>
      <w:r>
        <w:rPr>
          <w:i/>
        </w:rPr>
        <w:t>Frontiers in Human Neuroscience</w:t>
      </w:r>
      <w:r>
        <w:t>. 2016. Vol. 10. Article 201. DOI: https://doi.org/10.3389/fnhum.2016.00201.</w:t>
      </w:r>
    </w:p>
    <w:p w14:paraId="09AC2F5A" w14:textId="2B964100" w:rsidR="009C7718" w:rsidRDefault="000C69CA" w:rsidP="000C69CA">
      <w:pPr>
        <w:spacing w:after="0"/>
      </w:pPr>
      <w:r>
        <w:t>75. Pritchard J., ed. Diaghilev and the Ballets Russes, 1909–1929: When Art Danced with Music. Washington: National Gallery of Art, 2013. URL: https://www.nga.gov/research/publications/pdf-library/diaghilev-and-the-ballets-russes.html (accessed: 26.04.2026).</w:t>
      </w:r>
    </w:p>
    <w:p w14:paraId="2DA13948" w14:textId="3E4864B5" w:rsidR="009C7718" w:rsidRDefault="000C69CA" w:rsidP="000C69CA">
      <w:pPr>
        <w:spacing w:after="0"/>
      </w:pPr>
      <w:r>
        <w:lastRenderedPageBreak/>
        <w:t>76. Rosenthal S. One Thing Follows Another: Experiments in Dance, Performance and Visual Art. Chicago: University of Chicago Press, 2025. URL: https://library.oapen.org/bitstream/handle/20.500.12657/100442/1/0486.1.00.pdf (accessed: 26.04.2026).</w:t>
      </w:r>
    </w:p>
    <w:p w14:paraId="1D1F51BB" w14:textId="7A4C4712" w:rsidR="009C7718" w:rsidRDefault="000C69CA" w:rsidP="000C69CA">
      <w:pPr>
        <w:spacing w:after="0"/>
      </w:pPr>
      <w:r>
        <w:t>77. Schroedter S., ed. Interweaving Artistic Practice and Theory in Dance and Music. Bielefeld: transcript Verlag, 2018. URL: https://library.oapen.org/bitstream/handle/20.500.12657/109439/9783839400258.pdf (accessed: 26.04.2026).</w:t>
      </w:r>
    </w:p>
    <w:p w14:paraId="558F2CDA" w14:textId="77777777" w:rsidR="009C7718" w:rsidRDefault="000C69CA" w:rsidP="000C69CA">
      <w:pPr>
        <w:spacing w:after="0"/>
      </w:pPr>
      <w:r>
        <w:t xml:space="preserve">78. Spence C. Augmenting art crossmodally: possibilities and pitfalls. </w:t>
      </w:r>
      <w:r>
        <w:rPr>
          <w:i/>
        </w:rPr>
        <w:t>Frontiers in Psychology</w:t>
      </w:r>
      <w:r>
        <w:t>. 2025. Vol. 16. DOI: https://doi.org/10.3389/fpsyg.2025.1605110.</w:t>
      </w:r>
    </w:p>
    <w:p w14:paraId="70B890B1" w14:textId="5B4F7D24" w:rsidR="009C7718" w:rsidRDefault="000C69CA" w:rsidP="000C69CA">
      <w:pPr>
        <w:spacing w:after="0"/>
      </w:pPr>
      <w:r>
        <w:t>79. Velsinger A. The Bodies We Are (Not): A Choreographic Research on Becoming with Climate Crisis. Bielefeld: transcript Verlag, 2024. URL: https://library.oapen.org/bitstream/handle/20.500.12657/109412/1/9783839470909.pdf (accessed: 26.04.2026).</w:t>
      </w:r>
    </w:p>
    <w:p w14:paraId="7393CCE9" w14:textId="765BCCF7" w:rsidR="009C7718" w:rsidRDefault="000C69CA" w:rsidP="000C69CA">
      <w:pPr>
        <w:spacing w:after="0"/>
      </w:pPr>
      <w:r>
        <w:t>80. Waterhouse E. Processing Choreography: Thinking with William Forsythe</w:t>
      </w:r>
      <w:r w:rsidR="006602CF">
        <w:t>’</w:t>
      </w:r>
      <w:r>
        <w:t>s Duo. Bielefeld: transcript Verlag, 2021. URL: https://library.oapen.org/bitstream/id/0eb91dba-95cd-494c-84ad-9d4f85fb05a2/oa9783839455883.pdf (accessed: 26.04.2026).</w:t>
      </w:r>
    </w:p>
    <w:p w14:paraId="40EE5514" w14:textId="77777777" w:rsidR="00D015CD" w:rsidRDefault="00D015CD" w:rsidP="00D015CD">
      <w:pPr>
        <w:spacing w:after="0"/>
      </w:pPr>
      <w:r>
        <w:t>81. Arnason H. H., Prather M. F. History of Modern Art: Painting, Sculpture, Architecture, Photography. 7th ed. Upper Saddle River: Pearson, 2012. 872 p.</w:t>
      </w:r>
    </w:p>
    <w:p w14:paraId="1242B4B7" w14:textId="77777777" w:rsidR="00D015CD" w:rsidRDefault="00D015CD" w:rsidP="00D015CD">
      <w:pPr>
        <w:spacing w:after="0"/>
      </w:pPr>
      <w:r>
        <w:t>82. Chilvers I., ed. The Oxford Dictionary of Art and Artists. 5th ed. Oxford: Oxford University Press, 2015. 672 p.</w:t>
      </w:r>
    </w:p>
    <w:p w14:paraId="241B78CB" w14:textId="77777777" w:rsidR="00D015CD" w:rsidRDefault="00D015CD" w:rsidP="00D015CD">
      <w:pPr>
        <w:spacing w:after="0"/>
      </w:pPr>
      <w:r>
        <w:t>83. Fer B., Batchelor D., Wood P. Realism, Rationalism, Surrealism: Art between the Wars. New Haven: Yale University Press, 1993. 344 p.</w:t>
      </w:r>
    </w:p>
    <w:p w14:paraId="4CF5D2F2" w14:textId="77777777" w:rsidR="00D015CD" w:rsidRDefault="00D015CD" w:rsidP="00D015CD">
      <w:pPr>
        <w:spacing w:after="0"/>
      </w:pPr>
      <w:r>
        <w:t>84. Harrison C., Wood P., eds. Art in Theory 1900–2000: An Anthology of Changing Ideas. Oxford: Blackwell, 2003. 1256 p.</w:t>
      </w:r>
    </w:p>
    <w:p w14:paraId="0DAA6788" w14:textId="77777777" w:rsidR="00D015CD" w:rsidRDefault="00D015CD" w:rsidP="00D015CD">
      <w:pPr>
        <w:spacing w:after="0"/>
      </w:pPr>
      <w:r>
        <w:lastRenderedPageBreak/>
        <w:t>85. Hughes R. The Shock of the New: The Hundred-Year History of Modern Art – Its Rise, Triumph, Disasters and Triumphs. Updated ed. New York: Alfred A. Knopf, 1991. 444 p.</w:t>
      </w:r>
    </w:p>
    <w:p w14:paraId="1C43D7C5" w14:textId="7ACFBF82" w:rsidR="00D015CD" w:rsidRDefault="00D015CD" w:rsidP="00D015CD">
      <w:pPr>
        <w:spacing w:after="0"/>
      </w:pPr>
      <w:r>
        <w:t>86. Shattuck R. The Banquet Years: The Origins of the Avant-Garde in France, 1885 to World War I. New York: Vintage Books, 1968. 397 p.</w:t>
      </w:r>
    </w:p>
    <w:p w14:paraId="0EF2DD62" w14:textId="341395FA" w:rsidR="002D5EE7" w:rsidRDefault="002D5EE7" w:rsidP="00D015CD">
      <w:pPr>
        <w:spacing w:after="0"/>
      </w:pPr>
    </w:p>
    <w:p w14:paraId="6E6D6CB6" w14:textId="405F8C38" w:rsidR="002D5EE7" w:rsidRDefault="002D5EE7" w:rsidP="00D015CD">
      <w:pPr>
        <w:spacing w:after="0"/>
      </w:pPr>
    </w:p>
    <w:p w14:paraId="2C9323C6" w14:textId="4D025849" w:rsidR="002D5EE7" w:rsidRDefault="002D5EE7" w:rsidP="00D015CD">
      <w:pPr>
        <w:spacing w:after="0"/>
      </w:pPr>
    </w:p>
    <w:p w14:paraId="6E01C0EF" w14:textId="61598A2C" w:rsidR="002D5EE7" w:rsidRDefault="002D5EE7" w:rsidP="00D015CD">
      <w:pPr>
        <w:spacing w:after="0"/>
      </w:pPr>
    </w:p>
    <w:p w14:paraId="4316B458" w14:textId="6F757FC4" w:rsidR="002D5EE7" w:rsidRDefault="002D5EE7" w:rsidP="00D015CD">
      <w:pPr>
        <w:spacing w:after="0"/>
      </w:pPr>
    </w:p>
    <w:p w14:paraId="09B38003" w14:textId="0732BBDE" w:rsidR="002D5EE7" w:rsidRDefault="002D5EE7" w:rsidP="00D015CD">
      <w:pPr>
        <w:spacing w:after="0"/>
      </w:pPr>
    </w:p>
    <w:p w14:paraId="405DD930" w14:textId="6EACD819" w:rsidR="002D5EE7" w:rsidRDefault="002D5EE7" w:rsidP="00D015CD">
      <w:pPr>
        <w:spacing w:after="0"/>
      </w:pPr>
    </w:p>
    <w:p w14:paraId="77EB2D2A" w14:textId="75C15C89" w:rsidR="002D5EE7" w:rsidRDefault="002D5EE7" w:rsidP="00D015CD">
      <w:pPr>
        <w:spacing w:after="0"/>
      </w:pPr>
    </w:p>
    <w:p w14:paraId="1607D7A7" w14:textId="62C921D3" w:rsidR="002D5EE7" w:rsidRDefault="002D5EE7" w:rsidP="00D015CD">
      <w:pPr>
        <w:spacing w:after="0"/>
      </w:pPr>
    </w:p>
    <w:p w14:paraId="59238EF7" w14:textId="11DE57BF" w:rsidR="002D5EE7" w:rsidRDefault="002D5EE7" w:rsidP="00D015CD">
      <w:pPr>
        <w:spacing w:after="0"/>
      </w:pPr>
    </w:p>
    <w:p w14:paraId="19D8EE77" w14:textId="3D76B8E1" w:rsidR="002D5EE7" w:rsidRDefault="002D5EE7" w:rsidP="00D015CD">
      <w:pPr>
        <w:spacing w:after="0"/>
      </w:pPr>
    </w:p>
    <w:p w14:paraId="0E9F53DA" w14:textId="58EB6779" w:rsidR="002D5EE7" w:rsidRDefault="002D5EE7" w:rsidP="00D015CD">
      <w:pPr>
        <w:spacing w:after="0"/>
      </w:pPr>
    </w:p>
    <w:p w14:paraId="59ED7FBF" w14:textId="67E02056" w:rsidR="002D5EE7" w:rsidRDefault="002D5EE7" w:rsidP="00D015CD">
      <w:pPr>
        <w:spacing w:after="0"/>
      </w:pPr>
    </w:p>
    <w:p w14:paraId="1C457C1B" w14:textId="075E1E9A" w:rsidR="002D5EE7" w:rsidRDefault="002D5EE7" w:rsidP="00D015CD">
      <w:pPr>
        <w:spacing w:after="0"/>
      </w:pPr>
    </w:p>
    <w:p w14:paraId="40C8A7F4" w14:textId="3B594343" w:rsidR="002D5EE7" w:rsidRDefault="002D5EE7" w:rsidP="00D015CD">
      <w:pPr>
        <w:spacing w:after="0"/>
      </w:pPr>
    </w:p>
    <w:p w14:paraId="6A7626B9" w14:textId="44732F14" w:rsidR="002D5EE7" w:rsidRDefault="002D5EE7" w:rsidP="00D015CD">
      <w:pPr>
        <w:spacing w:after="0"/>
      </w:pPr>
    </w:p>
    <w:p w14:paraId="11E1FDF1" w14:textId="6F7070D8" w:rsidR="002D5EE7" w:rsidRDefault="002D5EE7" w:rsidP="00D015CD">
      <w:pPr>
        <w:spacing w:after="0"/>
      </w:pPr>
    </w:p>
    <w:p w14:paraId="47A60A8D" w14:textId="4777E598" w:rsidR="002D5EE7" w:rsidRDefault="002D5EE7" w:rsidP="00D015CD">
      <w:pPr>
        <w:spacing w:after="0"/>
      </w:pPr>
    </w:p>
    <w:p w14:paraId="5DAFC611" w14:textId="4F19B694" w:rsidR="002D5EE7" w:rsidRDefault="002D5EE7" w:rsidP="00D015CD">
      <w:pPr>
        <w:spacing w:after="0"/>
      </w:pPr>
    </w:p>
    <w:p w14:paraId="287E3C9C" w14:textId="2CF2C827" w:rsidR="002D5EE7" w:rsidRDefault="002D5EE7" w:rsidP="00D015CD">
      <w:pPr>
        <w:spacing w:after="0"/>
      </w:pPr>
    </w:p>
    <w:p w14:paraId="78F54A45" w14:textId="23A608C8" w:rsidR="002D5EE7" w:rsidRDefault="002D5EE7" w:rsidP="00D015CD">
      <w:pPr>
        <w:spacing w:after="0"/>
      </w:pPr>
    </w:p>
    <w:p w14:paraId="23B669A9" w14:textId="0B9B6DD9" w:rsidR="002D5EE7" w:rsidRDefault="002D5EE7" w:rsidP="002D5EE7">
      <w:pPr>
        <w:spacing w:after="0"/>
        <w:ind w:firstLine="0"/>
      </w:pPr>
    </w:p>
    <w:p w14:paraId="12D0DD45" w14:textId="32F7603C" w:rsidR="002D5EE7" w:rsidRDefault="002D5EE7" w:rsidP="002D5EE7">
      <w:pPr>
        <w:spacing w:after="0"/>
        <w:jc w:val="center"/>
        <w:rPr>
          <w:b/>
        </w:rPr>
      </w:pPr>
      <w:r w:rsidRPr="002D5EE7">
        <w:rPr>
          <w:b/>
        </w:rPr>
        <w:lastRenderedPageBreak/>
        <w:t>Список ілюстрацій</w:t>
      </w:r>
    </w:p>
    <w:p w14:paraId="5733A4E7" w14:textId="77777777" w:rsidR="002D5EE7" w:rsidRPr="002D5EE7" w:rsidRDefault="002D5EE7" w:rsidP="002D5EE7">
      <w:pPr>
        <w:spacing w:after="0"/>
        <w:jc w:val="center"/>
        <w:rPr>
          <w:b/>
        </w:rPr>
      </w:pPr>
    </w:p>
    <w:p w14:paraId="0FF9C9C3" w14:textId="77777777" w:rsidR="002F5846" w:rsidRDefault="002D5EE7" w:rsidP="002F5846">
      <w:pPr>
        <w:pStyle w:val="ae"/>
        <w:numPr>
          <w:ilvl w:val="0"/>
          <w:numId w:val="16"/>
        </w:numPr>
        <w:spacing w:after="0"/>
      </w:pPr>
      <w:r w:rsidRPr="00012A21">
        <w:rPr>
          <w:lang w:val="ru-MD"/>
        </w:rPr>
        <w:t xml:space="preserve">Іл. 1. Сандро Боттічеллі. «Весна». 1482. Полотно, темпера. 203 × 314 см. </w:t>
      </w:r>
      <w:r>
        <w:t>Галерея Уффіці, Флоренція.</w:t>
      </w:r>
    </w:p>
    <w:p w14:paraId="033DE3B3" w14:textId="77777777" w:rsidR="00D10B70" w:rsidRDefault="002D5EE7" w:rsidP="00D10B70">
      <w:pPr>
        <w:pStyle w:val="ae"/>
        <w:numPr>
          <w:ilvl w:val="0"/>
          <w:numId w:val="16"/>
        </w:numPr>
        <w:spacing w:after="0"/>
        <w:rPr>
          <w:lang w:val="ru-MD"/>
        </w:rPr>
      </w:pPr>
      <w:r w:rsidRPr="00012A21">
        <w:rPr>
          <w:lang w:val="ru-MD"/>
        </w:rPr>
        <w:t>Іл. 2. Ніколя Пуссен. «Танець під музику часу». 1634–1636. Полотно, олія. З</w:t>
      </w:r>
      <w:r w:rsidR="00D10B70">
        <w:rPr>
          <w:lang w:val="ru-MD"/>
        </w:rPr>
        <w:t>ібрання Воллес, Лондон</w:t>
      </w:r>
    </w:p>
    <w:p w14:paraId="731D4FCC" w14:textId="4EF77764" w:rsidR="007C595C" w:rsidRPr="00D10B70" w:rsidRDefault="00D10B70" w:rsidP="00D10B70">
      <w:pPr>
        <w:pStyle w:val="ae"/>
        <w:numPr>
          <w:ilvl w:val="0"/>
          <w:numId w:val="16"/>
        </w:numPr>
        <w:spacing w:after="0"/>
        <w:rPr>
          <w:lang w:val="ru-MD"/>
        </w:rPr>
      </w:pPr>
      <w:r w:rsidRPr="00A1578D">
        <w:rPr>
          <w:shd w:val="clear" w:color="auto" w:fill="FFFFFF" w:themeFill="background1"/>
          <w:lang w:val="uk-UA"/>
        </w:rPr>
        <w:t xml:space="preserve">Іл. </w:t>
      </w:r>
      <w:r w:rsidR="007C595C" w:rsidRPr="00A1578D">
        <w:rPr>
          <w:shd w:val="clear" w:color="auto" w:fill="FFFFFF" w:themeFill="background1"/>
        </w:rPr>
        <w:t>3.</w:t>
      </w:r>
      <w:r w:rsidR="007C595C">
        <w:t xml:space="preserve"> </w:t>
      </w:r>
      <w:r w:rsidR="007C595C">
        <w:rPr>
          <w:rStyle w:val="whitespace-normal"/>
        </w:rPr>
        <w:t>Жан-Антуан Ватто «Танець»</w:t>
      </w:r>
      <w:r w:rsidR="008559FC">
        <w:t xml:space="preserve">. </w:t>
      </w:r>
      <w:r w:rsidR="007C595C">
        <w:t xml:space="preserve">1719–1721. Полотно, олія. Національна галерея, </w:t>
      </w:r>
      <w:r w:rsidR="007C595C">
        <w:rPr>
          <w:rStyle w:val="whitespace-normal"/>
        </w:rPr>
        <w:t>Берлін</w:t>
      </w:r>
      <w:r w:rsidR="007C595C">
        <w:t>.</w:t>
      </w:r>
    </w:p>
    <w:p w14:paraId="3EA84F91" w14:textId="77777777" w:rsidR="007F1BF9" w:rsidRPr="007F1BF9" w:rsidRDefault="007F1BF9" w:rsidP="007F1BF9">
      <w:pPr>
        <w:pStyle w:val="ae"/>
        <w:numPr>
          <w:ilvl w:val="0"/>
          <w:numId w:val="16"/>
        </w:numPr>
        <w:spacing w:after="0"/>
      </w:pPr>
      <w:r w:rsidRPr="007F1BF9">
        <w:rPr>
          <w:lang w:val="ru-MD"/>
        </w:rPr>
        <w:t xml:space="preserve">Іл. 4. Едгар Дега. «Танцівниці». 1899. Пастель на папері. 62 × 64 см. Музей мистецтв в Толедо, США </w:t>
      </w:r>
    </w:p>
    <w:p w14:paraId="1849115F" w14:textId="603DD1D9" w:rsidR="002F5846" w:rsidRPr="002F5846" w:rsidRDefault="002D5EE7" w:rsidP="007F1BF9">
      <w:pPr>
        <w:pStyle w:val="ae"/>
        <w:numPr>
          <w:ilvl w:val="0"/>
          <w:numId w:val="16"/>
        </w:numPr>
        <w:spacing w:after="0"/>
      </w:pPr>
      <w:r>
        <w:t xml:space="preserve">Іл. 5. Едгар Дега. </w:t>
      </w:r>
      <w:r w:rsidRPr="00501796">
        <w:rPr>
          <w:lang w:val="ru-MD"/>
        </w:rPr>
        <w:t xml:space="preserve">«Балетний клас». 1871–1874. Полотно, олія. </w:t>
      </w:r>
      <w:r w:rsidR="002F5846" w:rsidRPr="00501796">
        <w:rPr>
          <w:lang w:val="ru-MD"/>
        </w:rPr>
        <w:t xml:space="preserve">85 × 75 см. </w:t>
      </w:r>
      <w:r w:rsidR="002F5846">
        <w:t>Музей д</w:t>
      </w:r>
      <w:r w:rsidR="006602CF">
        <w:t>’</w:t>
      </w:r>
      <w:r w:rsidR="002F5846">
        <w:t>Орсе, Париж</w:t>
      </w:r>
      <w:r w:rsidR="002F5846">
        <w:rPr>
          <w:lang w:val="uk-UA"/>
        </w:rPr>
        <w:t>.</w:t>
      </w:r>
    </w:p>
    <w:p w14:paraId="41E50DF3" w14:textId="77777777" w:rsidR="002F5846" w:rsidRDefault="0029531E" w:rsidP="002F5846">
      <w:pPr>
        <w:pStyle w:val="ae"/>
        <w:numPr>
          <w:ilvl w:val="0"/>
          <w:numId w:val="16"/>
        </w:numPr>
        <w:spacing w:after="0"/>
      </w:pPr>
      <w:r w:rsidRPr="00012A21">
        <w:rPr>
          <w:lang w:val="ru-MD"/>
        </w:rPr>
        <w:t xml:space="preserve">Іл. 6. Едуар Мане. «Іспанський балет». 1862. </w:t>
      </w:r>
      <w:r>
        <w:t>Полотно, олія. 152,5 × 114,3 см. The Phillips Collection, Вашингтон.</w:t>
      </w:r>
    </w:p>
    <w:p w14:paraId="5B97BDCA" w14:textId="7D4CBC89" w:rsidR="002F5846" w:rsidRPr="00012A21" w:rsidRDefault="0029531E" w:rsidP="002F5846">
      <w:pPr>
        <w:pStyle w:val="ae"/>
        <w:numPr>
          <w:ilvl w:val="0"/>
          <w:numId w:val="16"/>
        </w:numPr>
        <w:spacing w:after="0"/>
        <w:rPr>
          <w:lang w:val="ru-MD"/>
        </w:rPr>
      </w:pPr>
      <w:r w:rsidRPr="00012A21">
        <w:rPr>
          <w:lang w:val="ru-MD"/>
        </w:rPr>
        <w:t>Іл. 7. Поль Ґоґен. «Бретонські дівчата у танці». 1888. Полотно, олія. 87,6 × 106 см. Музей д</w:t>
      </w:r>
      <w:r w:rsidR="006602CF" w:rsidRPr="00012A21">
        <w:rPr>
          <w:lang w:val="ru-MD"/>
        </w:rPr>
        <w:t>’</w:t>
      </w:r>
      <w:r w:rsidRPr="00012A21">
        <w:rPr>
          <w:lang w:val="ru-MD"/>
        </w:rPr>
        <w:t>Орсе, Париж.</w:t>
      </w:r>
    </w:p>
    <w:p w14:paraId="7AFC721E" w14:textId="11EA88B4" w:rsidR="002F5846" w:rsidRPr="00012A21" w:rsidRDefault="002D5EE7" w:rsidP="002F5846">
      <w:pPr>
        <w:pStyle w:val="ae"/>
        <w:numPr>
          <w:ilvl w:val="0"/>
          <w:numId w:val="16"/>
        </w:numPr>
        <w:spacing w:after="0"/>
        <w:rPr>
          <w:lang w:val="ru-MD"/>
        </w:rPr>
      </w:pPr>
      <w:r>
        <w:t>Іл. 8. П</w:t>
      </w:r>
      <w:r w:rsidR="006602CF">
        <w:t>’</w:t>
      </w:r>
      <w:r>
        <w:t xml:space="preserve">єр-Огюст Ренуар. </w:t>
      </w:r>
      <w:r w:rsidRPr="00501796">
        <w:rPr>
          <w:lang w:val="ru-MD"/>
        </w:rPr>
        <w:t xml:space="preserve">«Танець у Мулен де ла Галетт». </w:t>
      </w:r>
      <w:r w:rsidRPr="00012A21">
        <w:rPr>
          <w:lang w:val="ru-MD"/>
        </w:rPr>
        <w:t>1876. Полотно, олія. 131 × 175 см. Музей д</w:t>
      </w:r>
      <w:r w:rsidR="006602CF" w:rsidRPr="00012A21">
        <w:rPr>
          <w:lang w:val="ru-MD"/>
        </w:rPr>
        <w:t>’</w:t>
      </w:r>
      <w:r w:rsidRPr="00012A21">
        <w:rPr>
          <w:lang w:val="ru-MD"/>
        </w:rPr>
        <w:t>Орсе, Париж.</w:t>
      </w:r>
    </w:p>
    <w:p w14:paraId="2124117B" w14:textId="1E3FB22B" w:rsidR="002F5846" w:rsidRPr="00012A21" w:rsidRDefault="002D5EE7" w:rsidP="002F5846">
      <w:pPr>
        <w:pStyle w:val="ae"/>
        <w:numPr>
          <w:ilvl w:val="0"/>
          <w:numId w:val="16"/>
        </w:numPr>
        <w:spacing w:after="0"/>
        <w:rPr>
          <w:lang w:val="ru-MD"/>
        </w:rPr>
      </w:pPr>
      <w:r w:rsidRPr="00012A21">
        <w:rPr>
          <w:lang w:val="ru-MD"/>
        </w:rPr>
        <w:t>Іл. 9. П</w:t>
      </w:r>
      <w:r w:rsidR="006602CF" w:rsidRPr="00012A21">
        <w:rPr>
          <w:lang w:val="ru-MD"/>
        </w:rPr>
        <w:t>’</w:t>
      </w:r>
      <w:r w:rsidRPr="00012A21">
        <w:rPr>
          <w:lang w:val="ru-MD"/>
        </w:rPr>
        <w:t>єр-Огюст Ренуар. «Танець у місті». 1883. Полотно, олія. 179,7 × 89,1 см. Музей д</w:t>
      </w:r>
      <w:r w:rsidR="006602CF" w:rsidRPr="00012A21">
        <w:rPr>
          <w:lang w:val="ru-MD"/>
        </w:rPr>
        <w:t>’</w:t>
      </w:r>
      <w:r w:rsidRPr="00012A21">
        <w:rPr>
          <w:lang w:val="ru-MD"/>
        </w:rPr>
        <w:t>Орсе, Париж.</w:t>
      </w:r>
    </w:p>
    <w:p w14:paraId="60638C96" w14:textId="5FE6A19C" w:rsidR="002F5846" w:rsidRPr="00012A21" w:rsidRDefault="002D5EE7" w:rsidP="002F5846">
      <w:pPr>
        <w:pStyle w:val="ae"/>
        <w:numPr>
          <w:ilvl w:val="0"/>
          <w:numId w:val="16"/>
        </w:numPr>
        <w:spacing w:after="0"/>
        <w:rPr>
          <w:lang w:val="ru-MD"/>
        </w:rPr>
      </w:pPr>
      <w:r w:rsidRPr="00012A21">
        <w:rPr>
          <w:lang w:val="ru-MD"/>
        </w:rPr>
        <w:t>Іл. 10. П</w:t>
      </w:r>
      <w:r w:rsidR="006602CF" w:rsidRPr="00012A21">
        <w:rPr>
          <w:lang w:val="ru-MD"/>
        </w:rPr>
        <w:t>’</w:t>
      </w:r>
      <w:r w:rsidRPr="00012A21">
        <w:rPr>
          <w:lang w:val="ru-MD"/>
        </w:rPr>
        <w:t>єр-Огюст Ренуар. «Танець у Буживалі». 1883. Полотно, олія. 182 × 98 см. Музей образотворчих мистецтв, Бостон.</w:t>
      </w:r>
    </w:p>
    <w:p w14:paraId="5D24D60D" w14:textId="77777777" w:rsidR="002F5846" w:rsidRDefault="002D5EE7" w:rsidP="002F5846">
      <w:pPr>
        <w:pStyle w:val="ae"/>
        <w:numPr>
          <w:ilvl w:val="0"/>
          <w:numId w:val="16"/>
        </w:numPr>
        <w:spacing w:after="0"/>
      </w:pPr>
      <w:r>
        <w:t xml:space="preserve">Іл. 11. Едвард Мунк. </w:t>
      </w:r>
      <w:r w:rsidRPr="00501796">
        <w:rPr>
          <w:lang w:val="ru-MD"/>
        </w:rPr>
        <w:t xml:space="preserve">«Танець життя». 1899–1900. Полотно, олія. 126 × 190,5 см. </w:t>
      </w:r>
      <w:r>
        <w:t>Національна галерея, Осло.</w:t>
      </w:r>
    </w:p>
    <w:p w14:paraId="14D1D816" w14:textId="23BCC3CB" w:rsidR="002F5846" w:rsidRPr="00012A21" w:rsidRDefault="002D5EE7" w:rsidP="002F5846">
      <w:pPr>
        <w:pStyle w:val="ae"/>
        <w:numPr>
          <w:ilvl w:val="0"/>
          <w:numId w:val="16"/>
        </w:numPr>
        <w:spacing w:after="0"/>
        <w:rPr>
          <w:lang w:val="ru-MD"/>
        </w:rPr>
      </w:pPr>
      <w:r w:rsidRPr="00012A21">
        <w:rPr>
          <w:lang w:val="ru-MD"/>
        </w:rPr>
        <w:t>Іл. 12. Анрі Руссо. «Століття незалежності». 1892</w:t>
      </w:r>
      <w:r w:rsidR="006A19D5">
        <w:rPr>
          <w:lang w:val="ru-MD"/>
        </w:rPr>
        <w:t>. Полотно, олія. 111,8 × 158,1. Центр Гетті, США</w:t>
      </w:r>
    </w:p>
    <w:p w14:paraId="5812347F" w14:textId="5D933727" w:rsidR="00E229A7" w:rsidRDefault="00E229A7" w:rsidP="00D10B70">
      <w:pPr>
        <w:pStyle w:val="ae"/>
        <w:numPr>
          <w:ilvl w:val="0"/>
          <w:numId w:val="16"/>
        </w:numPr>
        <w:shd w:val="clear" w:color="auto" w:fill="FFFFFF" w:themeFill="background1"/>
        <w:spacing w:after="0"/>
        <w:rPr>
          <w:lang w:val="ru-MD"/>
        </w:rPr>
      </w:pPr>
      <w:r w:rsidRPr="00E229A7">
        <w:rPr>
          <w:lang w:val="ru-MD"/>
        </w:rPr>
        <w:lastRenderedPageBreak/>
        <w:t xml:space="preserve">Іл. 13. Анрі Матісс. «Радість життя». 1905–1906. Полотно, олія. 175 × 241 см. </w:t>
      </w:r>
      <w:r>
        <w:rPr>
          <w:lang w:val="ru-MD"/>
        </w:rPr>
        <w:t>Фонд Барнса</w:t>
      </w:r>
      <w:r w:rsidR="006A19D5">
        <w:rPr>
          <w:lang w:val="ru-MD"/>
        </w:rPr>
        <w:t>, США</w:t>
      </w:r>
    </w:p>
    <w:p w14:paraId="7E564073" w14:textId="292494F8" w:rsidR="00FE0739" w:rsidRPr="00012A21" w:rsidRDefault="00FE0739" w:rsidP="00E229A7">
      <w:pPr>
        <w:pStyle w:val="ae"/>
        <w:numPr>
          <w:ilvl w:val="0"/>
          <w:numId w:val="16"/>
        </w:numPr>
        <w:spacing w:after="0"/>
        <w:rPr>
          <w:lang w:val="ru-MD"/>
        </w:rPr>
      </w:pPr>
      <w:r w:rsidRPr="00012A21">
        <w:rPr>
          <w:lang w:val="ru-MD"/>
        </w:rPr>
        <w:t>Іл. 14. Анрі Матісс. «Танець» (перша версія). 1909. Полотно, олія. Музе</w:t>
      </w:r>
      <w:r w:rsidR="006A19D5">
        <w:rPr>
          <w:lang w:val="ru-MD"/>
        </w:rPr>
        <w:t>й сучасного мистецтва, Нью-Йорк, США</w:t>
      </w:r>
    </w:p>
    <w:p w14:paraId="1D01D3F8" w14:textId="2ABF06B2" w:rsidR="00E41B10" w:rsidRDefault="00E41B10" w:rsidP="00E41B10">
      <w:pPr>
        <w:pStyle w:val="ae"/>
        <w:numPr>
          <w:ilvl w:val="0"/>
          <w:numId w:val="16"/>
        </w:numPr>
        <w:spacing w:after="0"/>
      </w:pPr>
      <w:r w:rsidRPr="00012A21">
        <w:rPr>
          <w:lang w:val="ru-MD"/>
        </w:rPr>
        <w:t xml:space="preserve">.Іл. 15. Анрі Матісс. «Танець» (панно). </w:t>
      </w:r>
      <w:r w:rsidRPr="00E41B10">
        <w:t>1932-1933. Полотно, олія. Фонд Барнса</w:t>
      </w:r>
    </w:p>
    <w:p w14:paraId="091AA4B8" w14:textId="002722B9" w:rsidR="00A354CC" w:rsidRPr="00012A21" w:rsidRDefault="00E41B10" w:rsidP="005D56AF">
      <w:pPr>
        <w:pStyle w:val="ae"/>
        <w:numPr>
          <w:ilvl w:val="0"/>
          <w:numId w:val="16"/>
        </w:numPr>
        <w:spacing w:after="0"/>
        <w:rPr>
          <w:lang w:val="ru-MD"/>
        </w:rPr>
      </w:pPr>
      <w:r>
        <w:rPr>
          <w:lang w:val="uk-UA"/>
        </w:rPr>
        <w:t xml:space="preserve"> </w:t>
      </w:r>
      <w:r w:rsidR="00112A2D" w:rsidRPr="00112A2D">
        <w:rPr>
          <w:lang w:val="uk-UA"/>
        </w:rPr>
        <w:t xml:space="preserve">Іл. 16 </w:t>
      </w:r>
      <w:r w:rsidR="005D56AF" w:rsidRPr="005D56AF">
        <w:rPr>
          <w:lang w:val="uk-UA"/>
        </w:rPr>
        <w:t>Анрі Матісс. «Настурції з Танцем». 1912. Полотно, олія. 193×114 см. Музей мистецтва Метрополітен</w:t>
      </w:r>
    </w:p>
    <w:p w14:paraId="3D0F6BA2" w14:textId="68225B6F" w:rsidR="002F5846" w:rsidRPr="00012A21" w:rsidRDefault="002D5EE7" w:rsidP="00E41B10">
      <w:pPr>
        <w:pStyle w:val="ae"/>
        <w:numPr>
          <w:ilvl w:val="0"/>
          <w:numId w:val="16"/>
        </w:numPr>
        <w:spacing w:after="0"/>
        <w:rPr>
          <w:lang w:val="ru-MD"/>
        </w:rPr>
      </w:pPr>
      <w:r w:rsidRPr="00012A21">
        <w:rPr>
          <w:lang w:val="ru-MD"/>
        </w:rPr>
        <w:t xml:space="preserve">Іл. 17. Пабло Пікассо. «Три танцівниці». 1925. Полотно, олія. </w:t>
      </w:r>
      <w:r>
        <w:t>Tate</w:t>
      </w:r>
      <w:r w:rsidRPr="00012A21">
        <w:rPr>
          <w:lang w:val="ru-MD"/>
        </w:rPr>
        <w:t xml:space="preserve"> </w:t>
      </w:r>
      <w:r>
        <w:t>Modern</w:t>
      </w:r>
      <w:r w:rsidRPr="00012A21">
        <w:rPr>
          <w:lang w:val="ru-MD"/>
        </w:rPr>
        <w:t>, Лондон.</w:t>
      </w:r>
    </w:p>
    <w:p w14:paraId="4B1DB0E0" w14:textId="77777777" w:rsidR="002F5846" w:rsidRPr="00012A21" w:rsidRDefault="002D5EE7" w:rsidP="002F5846">
      <w:pPr>
        <w:pStyle w:val="ae"/>
        <w:numPr>
          <w:ilvl w:val="0"/>
          <w:numId w:val="16"/>
        </w:numPr>
        <w:spacing w:after="0"/>
        <w:rPr>
          <w:lang w:val="ru-MD"/>
        </w:rPr>
      </w:pPr>
      <w:r w:rsidRPr="00012A21">
        <w:rPr>
          <w:lang w:val="ru-MD"/>
        </w:rPr>
        <w:t>Іл. 18. Пабло Пікассо. «Танцівниця». 1954. Полотно, олія.</w:t>
      </w:r>
    </w:p>
    <w:p w14:paraId="672B2C98" w14:textId="77777777" w:rsidR="002F5846" w:rsidRDefault="002D5EE7" w:rsidP="002F5846">
      <w:pPr>
        <w:pStyle w:val="ae"/>
        <w:numPr>
          <w:ilvl w:val="0"/>
          <w:numId w:val="16"/>
        </w:numPr>
        <w:spacing w:after="0"/>
      </w:pPr>
      <w:r w:rsidRPr="00012A21">
        <w:rPr>
          <w:lang w:val="ru-MD"/>
        </w:rPr>
        <w:t xml:space="preserve">Іл. 19. Едгар Дега. «Репетиція балету». 1874. Акварель, олія, пастель на папері. 54,3 × 73 см. </w:t>
      </w:r>
      <w:r>
        <w:t>Метрополітен-музей, Нью-Йорк.</w:t>
      </w:r>
    </w:p>
    <w:p w14:paraId="5BE72645" w14:textId="77777777" w:rsidR="002F5846" w:rsidRDefault="002F5846" w:rsidP="002F5846">
      <w:pPr>
        <w:pStyle w:val="ae"/>
        <w:numPr>
          <w:ilvl w:val="0"/>
          <w:numId w:val="16"/>
        </w:numPr>
        <w:spacing w:after="0"/>
      </w:pPr>
      <w:r w:rsidRPr="00012A21">
        <w:rPr>
          <w:lang w:val="ru-MD"/>
        </w:rPr>
        <w:t xml:space="preserve">Іл. 20. Едгар Дега. «Маленька танцівниця чотирнадцяти років». 1881. </w:t>
      </w:r>
      <w:r>
        <w:t>Бронза, текстиль, дерево. 98 × 35 × 24 см. Національна галерея мистецтв, Вашингтон.</w:t>
      </w:r>
    </w:p>
    <w:p w14:paraId="6A3AE0D1" w14:textId="77777777" w:rsidR="002F5846" w:rsidRPr="00012A21" w:rsidRDefault="002F5846" w:rsidP="002F5846">
      <w:pPr>
        <w:pStyle w:val="ae"/>
        <w:numPr>
          <w:ilvl w:val="0"/>
          <w:numId w:val="16"/>
        </w:numPr>
        <w:spacing w:after="0"/>
        <w:rPr>
          <w:lang w:val="ru-MD"/>
        </w:rPr>
      </w:pPr>
      <w:r w:rsidRPr="00012A21">
        <w:rPr>
          <w:lang w:val="ru-MD"/>
        </w:rPr>
        <w:t>Іл. 21. Іван Гончар. «Веснянки». 1970-ті. Полотно, олія. Національний центр народної к</w:t>
      </w:r>
      <w:r w:rsidRPr="002F5846">
        <w:rPr>
          <w:lang w:val="uk-UA"/>
        </w:rPr>
        <w:t>у</w:t>
      </w:r>
      <w:r w:rsidRPr="00012A21">
        <w:rPr>
          <w:lang w:val="ru-MD"/>
        </w:rPr>
        <w:t>льтури «Музей Івана Гончара», Київ.</w:t>
      </w:r>
    </w:p>
    <w:p w14:paraId="1B94526D" w14:textId="77777777" w:rsidR="002F5846" w:rsidRDefault="002F5846" w:rsidP="002F5846">
      <w:pPr>
        <w:pStyle w:val="ae"/>
        <w:numPr>
          <w:ilvl w:val="0"/>
          <w:numId w:val="16"/>
        </w:numPr>
        <w:spacing w:after="0"/>
      </w:pPr>
      <w:r w:rsidRPr="00012A21">
        <w:rPr>
          <w:lang w:val="ru-MD"/>
        </w:rPr>
        <w:t xml:space="preserve">Іл. 22. М. Малинка. «Аркан». 1959. Полотно, олія. Закарпатський обласний художній музей ім. </w:t>
      </w:r>
      <w:r>
        <w:t>Й. Бокшая, Ужгород.</w:t>
      </w:r>
    </w:p>
    <w:p w14:paraId="5C014FF9" w14:textId="77777777" w:rsidR="002F5846" w:rsidRDefault="002F5846" w:rsidP="002F5846">
      <w:pPr>
        <w:pStyle w:val="ae"/>
        <w:numPr>
          <w:ilvl w:val="0"/>
          <w:numId w:val="16"/>
        </w:numPr>
        <w:spacing w:after="0"/>
      </w:pPr>
      <w:r w:rsidRPr="00012A21">
        <w:rPr>
          <w:lang w:val="ru-MD"/>
        </w:rPr>
        <w:t xml:space="preserve">Іл. 23. Георгій Якутович. «Аркан». 1960. Ліногравюра на папері. 31 × 24 см. </w:t>
      </w:r>
      <w:r>
        <w:t>Національний художній музей України.</w:t>
      </w:r>
    </w:p>
    <w:p w14:paraId="52D8CB49" w14:textId="77777777" w:rsidR="002F5846" w:rsidRDefault="002F5846" w:rsidP="002F5846">
      <w:pPr>
        <w:pStyle w:val="ae"/>
        <w:numPr>
          <w:ilvl w:val="0"/>
          <w:numId w:val="16"/>
        </w:numPr>
        <w:spacing w:after="0"/>
      </w:pPr>
      <w:r w:rsidRPr="00012A21">
        <w:rPr>
          <w:lang w:val="ru-MD"/>
        </w:rPr>
        <w:t xml:space="preserve">Іл. 24. Ілля Рєпін. «Гопак». 1926–1930. Полотно, олія. 179 × 285 см. </w:t>
      </w:r>
      <w:r>
        <w:t>Державний Російський музей, Санкт-Петербург.</w:t>
      </w:r>
    </w:p>
    <w:p w14:paraId="5651EED6" w14:textId="77777777" w:rsidR="00F8341D" w:rsidRPr="00F8341D" w:rsidRDefault="00F8341D" w:rsidP="00F8341D">
      <w:pPr>
        <w:pStyle w:val="ae"/>
        <w:numPr>
          <w:ilvl w:val="0"/>
          <w:numId w:val="16"/>
        </w:numPr>
        <w:spacing w:after="0"/>
      </w:pPr>
      <w:r w:rsidRPr="00F8341D">
        <w:rPr>
          <w:lang w:val="ru-MD"/>
        </w:rPr>
        <w:t>Іл. 25. Теодор Аксентович. «Коломийка». 1895. Полотно, олія. 85 х 112,5 см. Національний музей у Варшаві.</w:t>
      </w:r>
    </w:p>
    <w:p w14:paraId="6CF89DCE" w14:textId="3E550D68" w:rsidR="002F5846" w:rsidRPr="00F8341D" w:rsidRDefault="002F5846" w:rsidP="00AC07CA">
      <w:pPr>
        <w:pStyle w:val="ae"/>
        <w:numPr>
          <w:ilvl w:val="0"/>
          <w:numId w:val="16"/>
        </w:numPr>
        <w:shd w:val="clear" w:color="auto" w:fill="FFFFFF" w:themeFill="background1"/>
        <w:spacing w:after="0"/>
      </w:pPr>
      <w:r w:rsidRPr="00F8341D">
        <w:rPr>
          <w:lang w:val="uk-UA"/>
        </w:rPr>
        <w:t xml:space="preserve"> </w:t>
      </w:r>
      <w:r w:rsidRPr="00F8341D">
        <w:t xml:space="preserve">Іл. 26. </w:t>
      </w:r>
      <w:r w:rsidR="00AC07CA">
        <w:t>Йосип Бокшай</w:t>
      </w:r>
      <w:r w:rsidR="00AC07CA">
        <w:rPr>
          <w:lang w:val="uk-UA"/>
        </w:rPr>
        <w:t xml:space="preserve">. </w:t>
      </w:r>
      <w:r w:rsidR="00AC07CA">
        <w:t>«Танці»</w:t>
      </w:r>
      <w:r w:rsidR="00AC07CA">
        <w:rPr>
          <w:lang w:val="uk-UA"/>
        </w:rPr>
        <w:t xml:space="preserve">. </w:t>
      </w:r>
      <w:r w:rsidR="00AC07CA">
        <w:t>1933</w:t>
      </w:r>
      <w:r w:rsidR="00AC07CA">
        <w:rPr>
          <w:lang w:val="uk-UA"/>
        </w:rPr>
        <w:t xml:space="preserve">. Полотно, </w:t>
      </w:r>
      <w:r w:rsidR="00AC07CA">
        <w:t>олія</w:t>
      </w:r>
      <w:r w:rsidR="00AC07CA">
        <w:rPr>
          <w:lang w:val="uk-UA"/>
        </w:rPr>
        <w:t xml:space="preserve">. </w:t>
      </w:r>
      <w:r w:rsidR="001973D7">
        <w:t>160</w:t>
      </w:r>
      <w:r w:rsidR="001973D7">
        <w:rPr>
          <w:lang w:val="uk-UA"/>
        </w:rPr>
        <w:t>х</w:t>
      </w:r>
      <w:r w:rsidR="00AC07CA" w:rsidRPr="00AC07CA">
        <w:t>200 см.</w:t>
      </w:r>
      <w:r w:rsidR="00AC07CA">
        <w:rPr>
          <w:lang w:val="uk-UA"/>
        </w:rPr>
        <w:t xml:space="preserve"> </w:t>
      </w:r>
      <w:r w:rsidR="00AC07CA" w:rsidRPr="00AC07CA">
        <w:rPr>
          <w:lang w:val="uk-UA"/>
        </w:rPr>
        <w:t>Закарпатський обласний художній музей імені Йосипа Бокшая</w:t>
      </w:r>
    </w:p>
    <w:p w14:paraId="11AFA5C0" w14:textId="77777777" w:rsidR="00311855" w:rsidRDefault="00311855" w:rsidP="00311855">
      <w:pPr>
        <w:pStyle w:val="ae"/>
        <w:numPr>
          <w:ilvl w:val="0"/>
          <w:numId w:val="16"/>
        </w:numPr>
        <w:spacing w:after="0"/>
        <w:rPr>
          <w:lang w:val="ru-MD"/>
        </w:rPr>
      </w:pPr>
      <w:r>
        <w:rPr>
          <w:lang w:val="ru-MD"/>
        </w:rPr>
        <w:lastRenderedPageBreak/>
        <w:t xml:space="preserve"> </w:t>
      </w:r>
      <w:r w:rsidRPr="00311855">
        <w:rPr>
          <w:lang w:val="ru-MD"/>
        </w:rPr>
        <w:t>Іл. 27. Тетяна Яблонська. «Весілля» (друга версія). 1964. Полотно, олія.                200 × 260 см. Національний художній музей України</w:t>
      </w:r>
    </w:p>
    <w:p w14:paraId="71747B72" w14:textId="4EC5E6F0" w:rsidR="002F5846" w:rsidRPr="00012A21" w:rsidRDefault="00AC07CA" w:rsidP="00311855">
      <w:pPr>
        <w:pStyle w:val="ae"/>
        <w:numPr>
          <w:ilvl w:val="0"/>
          <w:numId w:val="16"/>
        </w:numPr>
        <w:spacing w:after="0"/>
        <w:rPr>
          <w:lang w:val="ru-MD"/>
        </w:rPr>
      </w:pPr>
      <w:r>
        <w:rPr>
          <w:lang w:val="ru-MD"/>
        </w:rPr>
        <w:t xml:space="preserve"> </w:t>
      </w:r>
      <w:r w:rsidR="002F5846" w:rsidRPr="00012A21">
        <w:rPr>
          <w:lang w:val="ru-MD"/>
        </w:rPr>
        <w:t>Іл. 28. Олександр Богомазов. «Абстрактна композиція № 2». 1915. Папір, акварель, туш. Національний художній музей України.</w:t>
      </w:r>
    </w:p>
    <w:p w14:paraId="0D162A6B" w14:textId="77777777" w:rsidR="002F5846" w:rsidRDefault="002F5846" w:rsidP="002F5846">
      <w:pPr>
        <w:pStyle w:val="ae"/>
        <w:numPr>
          <w:ilvl w:val="0"/>
          <w:numId w:val="16"/>
        </w:numPr>
        <w:spacing w:after="0"/>
      </w:pPr>
      <w:r w:rsidRPr="00012A21">
        <w:rPr>
          <w:lang w:val="ru-MD"/>
        </w:rPr>
        <w:t xml:space="preserve">Іл. 29. Олександр Богомазов. «Пилярі». 1929. Полотно, олія. 124 × 162 см. </w:t>
      </w:r>
      <w:r>
        <w:t>Національний художній музей України.</w:t>
      </w:r>
    </w:p>
    <w:p w14:paraId="01024888" w14:textId="77777777" w:rsidR="0077400E" w:rsidRDefault="002F5846" w:rsidP="0077400E">
      <w:pPr>
        <w:pStyle w:val="ae"/>
        <w:numPr>
          <w:ilvl w:val="0"/>
          <w:numId w:val="16"/>
        </w:numPr>
        <w:spacing w:after="0"/>
      </w:pPr>
      <w:r w:rsidRPr="00012A21">
        <w:rPr>
          <w:lang w:val="ru-MD"/>
        </w:rPr>
        <w:t xml:space="preserve">Іл. 30. Микола Пимоненко. «Гопак». 1908. Полотно, олія. </w:t>
      </w:r>
      <w:r>
        <w:t>Національний художній музей України.</w:t>
      </w:r>
    </w:p>
    <w:p w14:paraId="2B3C4676" w14:textId="5810365C" w:rsidR="002F5846" w:rsidRPr="0077400E" w:rsidRDefault="002F5846" w:rsidP="0077400E">
      <w:pPr>
        <w:pStyle w:val="ae"/>
        <w:numPr>
          <w:ilvl w:val="0"/>
          <w:numId w:val="16"/>
        </w:numPr>
        <w:spacing w:after="0"/>
      </w:pPr>
      <w:r w:rsidRPr="0077400E">
        <w:rPr>
          <w:lang w:val="ru-MD"/>
        </w:rPr>
        <w:t xml:space="preserve">Іл. 31. </w:t>
      </w:r>
      <w:r w:rsidR="00962376" w:rsidRPr="0077400E">
        <w:rPr>
          <w:lang w:val="ru-MD"/>
        </w:rPr>
        <w:t>Казимир Малевич. «Жниварка». 1929. Дерево, олія. 29,5 x 31,3 см. Музей Стедейлік, Амстердам</w:t>
      </w:r>
    </w:p>
    <w:p w14:paraId="4D6EC068" w14:textId="77777777" w:rsidR="007C595C" w:rsidRPr="007C595C" w:rsidRDefault="002F5846" w:rsidP="002F5846">
      <w:pPr>
        <w:pStyle w:val="ae"/>
        <w:numPr>
          <w:ilvl w:val="0"/>
          <w:numId w:val="16"/>
        </w:numPr>
        <w:spacing w:after="0"/>
      </w:pPr>
      <w:r w:rsidRPr="00012A21">
        <w:rPr>
          <w:lang w:val="ru-MD"/>
        </w:rPr>
        <w:t>Іл. 32. Михайло Бойчук. «Обжинки». Ескіз гобелена. 1935. Картон, темпера. Національний художній музей України.</w:t>
      </w:r>
    </w:p>
    <w:p w14:paraId="1C641974" w14:textId="3CDB8AF5" w:rsidR="002D5EE7" w:rsidRDefault="002D5EE7" w:rsidP="002F5846">
      <w:pPr>
        <w:pStyle w:val="ae"/>
        <w:numPr>
          <w:ilvl w:val="0"/>
          <w:numId w:val="16"/>
        </w:numPr>
        <w:spacing w:after="0"/>
      </w:pPr>
      <w:r w:rsidRPr="00012A21">
        <w:rPr>
          <w:lang w:val="ru-MD"/>
        </w:rPr>
        <w:t xml:space="preserve">Іл. 33. </w:t>
      </w:r>
      <w:r>
        <w:t>Федір Кричевський. «Наречена». 1910. Картон, олія. Національний художній музей України.</w:t>
      </w:r>
    </w:p>
    <w:p w14:paraId="390E7B08" w14:textId="77777777" w:rsidR="002F5846" w:rsidRDefault="002F5846" w:rsidP="002F5846">
      <w:pPr>
        <w:pStyle w:val="ae"/>
        <w:numPr>
          <w:ilvl w:val="0"/>
          <w:numId w:val="16"/>
        </w:numPr>
        <w:spacing w:after="0"/>
      </w:pPr>
      <w:r w:rsidRPr="00012A21">
        <w:rPr>
          <w:lang w:val="ru-MD"/>
        </w:rPr>
        <w:t xml:space="preserve">Іл. 33. Федір Кричевський. «Наречена». 1910. Картон, олія. </w:t>
      </w:r>
      <w:r w:rsidRPr="002F5846">
        <w:t>Національний художній музей України.</w:t>
      </w:r>
    </w:p>
    <w:p w14:paraId="2419AB59" w14:textId="28FE2642" w:rsidR="002D5EE7" w:rsidRPr="00012A21" w:rsidRDefault="002D5EE7" w:rsidP="002F5846">
      <w:pPr>
        <w:pStyle w:val="ae"/>
        <w:numPr>
          <w:ilvl w:val="0"/>
          <w:numId w:val="16"/>
        </w:numPr>
        <w:spacing w:after="0"/>
        <w:rPr>
          <w:lang w:val="ru-MD"/>
        </w:rPr>
      </w:pPr>
      <w:r w:rsidRPr="00012A21">
        <w:rPr>
          <w:lang w:val="ru-MD"/>
        </w:rPr>
        <w:t>Іл. 34. Федір Кричевський. Триптих «Життя». 1925–1927. Полотно, олія. Національний художній музей України.</w:t>
      </w:r>
    </w:p>
    <w:p w14:paraId="0828F52B" w14:textId="77777777" w:rsidR="009C7718" w:rsidRPr="00012A21" w:rsidRDefault="000C69CA">
      <w:pPr>
        <w:rPr>
          <w:lang w:val="ru-MD"/>
        </w:rPr>
      </w:pPr>
      <w:r w:rsidRPr="00012A21">
        <w:rPr>
          <w:lang w:val="ru-MD"/>
        </w:rPr>
        <w:br w:type="page"/>
      </w:r>
    </w:p>
    <w:p w14:paraId="2652231A" w14:textId="77777777" w:rsidR="009C7718" w:rsidRPr="00B00B2B" w:rsidRDefault="000C69CA">
      <w:pPr>
        <w:pStyle w:val="1"/>
        <w:keepNext w:val="0"/>
        <w:keepLines w:val="0"/>
        <w:jc w:val="center"/>
      </w:pPr>
      <w:bookmarkStart w:id="39" w:name="_Toc228446741"/>
      <w:bookmarkStart w:id="40" w:name="_Toc228446786"/>
      <w:r w:rsidRPr="0051520F">
        <w:rPr>
          <w:rFonts w:ascii="Times New Roman" w:eastAsia="Times New Roman" w:hAnsi="Times New Roman"/>
          <w:lang w:val="ru-RU"/>
        </w:rPr>
        <w:lastRenderedPageBreak/>
        <w:t>ДОДАТКИ</w:t>
      </w:r>
      <w:bookmarkEnd w:id="39"/>
      <w:bookmarkEnd w:id="40"/>
    </w:p>
    <w:p w14:paraId="44BA9834" w14:textId="52479CE9" w:rsidR="0083295F" w:rsidRDefault="0083295F" w:rsidP="006602CF">
      <w:pPr>
        <w:ind w:firstLine="0"/>
        <w:jc w:val="center"/>
        <w:rPr>
          <w:b/>
          <w:bCs/>
          <w:lang w:val="ru-RU"/>
        </w:rPr>
      </w:pPr>
      <w:r>
        <w:rPr>
          <w:noProof/>
          <w:lang w:val="uk-UA" w:eastAsia="uk-UA"/>
        </w:rPr>
        <w:drawing>
          <wp:inline distT="0" distB="0" distL="0" distR="0" wp14:anchorId="208E5F26" wp14:editId="6C882547">
            <wp:extent cx="5985510" cy="5029200"/>
            <wp:effectExtent l="0" t="0" r="0" b="0"/>
            <wp:docPr id="13" name="Рисунок 13" descr="Весна (картина Боттічеллі)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сна (картина Боттічеллі) — Вікіпедія"/>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8113" cy="5031387"/>
                    </a:xfrm>
                    <a:prstGeom prst="rect">
                      <a:avLst/>
                    </a:prstGeom>
                    <a:noFill/>
                    <a:ln>
                      <a:noFill/>
                    </a:ln>
                  </pic:spPr>
                </pic:pic>
              </a:graphicData>
            </a:graphic>
          </wp:inline>
        </w:drawing>
      </w:r>
    </w:p>
    <w:p w14:paraId="64CF26DA" w14:textId="6FD9E1C9" w:rsidR="00010F15" w:rsidRPr="006D1155" w:rsidRDefault="006602CF" w:rsidP="006D1155">
      <w:pPr>
        <w:pStyle w:val="ae"/>
        <w:numPr>
          <w:ilvl w:val="0"/>
          <w:numId w:val="23"/>
        </w:numPr>
        <w:jc w:val="center"/>
        <w:rPr>
          <w:bCs/>
          <w:lang w:val="ru-RU"/>
        </w:rPr>
      </w:pPr>
      <w:r w:rsidRPr="006D1155">
        <w:rPr>
          <w:bCs/>
          <w:lang w:val="ru-RU"/>
        </w:rPr>
        <w:t xml:space="preserve"> </w:t>
      </w:r>
      <w:r w:rsidR="007505EC" w:rsidRPr="006D1155">
        <w:rPr>
          <w:bCs/>
          <w:lang w:val="ru-RU"/>
        </w:rPr>
        <w:t>Іл. 1. Сандро Боттічеллі. «Весна». 1482. Полотно, темпера. 203 × 314 см. Галерея Уффіці, Флоренція.</w:t>
      </w:r>
      <w:r w:rsidR="003D7C4A" w:rsidRPr="006D1155">
        <w:rPr>
          <w:bCs/>
          <w:lang w:val="ru-RU"/>
        </w:rPr>
        <w:t xml:space="preserve"> </w:t>
      </w:r>
    </w:p>
    <w:p w14:paraId="2DECFF46" w14:textId="5AD50DF8" w:rsidR="00010F15" w:rsidRDefault="00010F15" w:rsidP="005D56AF">
      <w:pPr>
        <w:ind w:firstLine="0"/>
        <w:jc w:val="center"/>
        <w:rPr>
          <w:b/>
          <w:bCs/>
          <w:lang w:val="ru-RU"/>
        </w:rPr>
      </w:pPr>
      <w:r>
        <w:rPr>
          <w:noProof/>
          <w:lang w:val="uk-UA" w:eastAsia="uk-UA"/>
        </w:rPr>
        <w:lastRenderedPageBreak/>
        <w:drawing>
          <wp:inline distT="0" distB="0" distL="0" distR="0" wp14:anchorId="6DE72ED3" wp14:editId="76988CC9">
            <wp:extent cx="6332220" cy="4956439"/>
            <wp:effectExtent l="0" t="0" r="0" b="0"/>
            <wp:docPr id="14" name="Рисунок 1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32220" cy="4956439"/>
                    </a:xfrm>
                    <a:prstGeom prst="rect">
                      <a:avLst/>
                    </a:prstGeom>
                    <a:noFill/>
                    <a:ln>
                      <a:noFill/>
                    </a:ln>
                  </pic:spPr>
                </pic:pic>
              </a:graphicData>
            </a:graphic>
          </wp:inline>
        </w:drawing>
      </w:r>
    </w:p>
    <w:p w14:paraId="119BD469" w14:textId="467FFA56" w:rsidR="00EF334E" w:rsidRPr="006D1155" w:rsidRDefault="007505EC" w:rsidP="006D1155">
      <w:pPr>
        <w:pStyle w:val="ae"/>
        <w:numPr>
          <w:ilvl w:val="0"/>
          <w:numId w:val="23"/>
        </w:numPr>
        <w:jc w:val="center"/>
        <w:rPr>
          <w:bCs/>
          <w:lang w:val="ru-RU"/>
        </w:rPr>
      </w:pPr>
      <w:r w:rsidRPr="006D1155">
        <w:rPr>
          <w:bCs/>
          <w:lang w:val="ru-RU"/>
        </w:rPr>
        <w:t>Іл. 2. Ніколя Пуссен. «Танець під музику часу». 1634–1636. Полотно, олія. Зібрання Воллес, Лондон.</w:t>
      </w:r>
      <w:r w:rsidR="003D7C4A" w:rsidRPr="006D1155">
        <w:rPr>
          <w:bCs/>
          <w:highlight w:val="yellow"/>
          <w:lang w:val="ru-RU"/>
        </w:rPr>
        <w:t xml:space="preserve"> </w:t>
      </w:r>
    </w:p>
    <w:p w14:paraId="54809BB5" w14:textId="212899B0" w:rsidR="00EF334E" w:rsidRDefault="00EF334E" w:rsidP="00010F15">
      <w:pPr>
        <w:ind w:firstLine="0"/>
        <w:rPr>
          <w:b/>
          <w:bCs/>
          <w:lang w:val="ru-RU"/>
        </w:rPr>
      </w:pPr>
    </w:p>
    <w:p w14:paraId="0699EC6A" w14:textId="27C287B7" w:rsidR="00EF334E" w:rsidRDefault="006D1155" w:rsidP="006D1155">
      <w:pPr>
        <w:ind w:firstLine="0"/>
        <w:jc w:val="center"/>
        <w:rPr>
          <w:b/>
          <w:bCs/>
          <w:lang w:val="ru-RU"/>
        </w:rPr>
      </w:pPr>
      <w:r>
        <w:rPr>
          <w:b/>
          <w:bCs/>
          <w:noProof/>
          <w:lang w:val="uk-UA" w:eastAsia="uk-UA"/>
        </w:rPr>
        <w:lastRenderedPageBreak/>
        <w:drawing>
          <wp:inline distT="0" distB="0" distL="0" distR="0" wp14:anchorId="764536B2" wp14:editId="066ED2DB">
            <wp:extent cx="6103088" cy="52095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3845" cy="5227258"/>
                    </a:xfrm>
                    <a:prstGeom prst="rect">
                      <a:avLst/>
                    </a:prstGeom>
                    <a:noFill/>
                  </pic:spPr>
                </pic:pic>
              </a:graphicData>
            </a:graphic>
          </wp:inline>
        </w:drawing>
      </w:r>
    </w:p>
    <w:p w14:paraId="32957673" w14:textId="3F567B1C" w:rsidR="006D1155" w:rsidRPr="006D1155" w:rsidRDefault="006D1155" w:rsidP="006D1155">
      <w:pPr>
        <w:pStyle w:val="ae"/>
        <w:numPr>
          <w:ilvl w:val="0"/>
          <w:numId w:val="23"/>
        </w:numPr>
        <w:rPr>
          <w:bCs/>
          <w:lang w:val="ru-RU"/>
        </w:rPr>
      </w:pPr>
      <w:r w:rsidRPr="006D1155">
        <w:rPr>
          <w:bCs/>
          <w:lang w:val="ru-RU"/>
        </w:rPr>
        <w:t>Іл. 3. Жан-Антуан Ватто «Танець». Бл. 1719–1721. Полотно, олія. Національна галерея, Берлін.</w:t>
      </w:r>
    </w:p>
    <w:p w14:paraId="0FC05278" w14:textId="77777777" w:rsidR="007505EC" w:rsidRDefault="007505EC" w:rsidP="007505EC">
      <w:pPr>
        <w:pStyle w:val="ae"/>
        <w:ind w:left="450" w:firstLine="0"/>
        <w:rPr>
          <w:b/>
          <w:bCs/>
          <w:lang w:val="ru-RU"/>
        </w:rPr>
      </w:pPr>
    </w:p>
    <w:p w14:paraId="4A8C24B7" w14:textId="77777777" w:rsidR="007505EC" w:rsidRDefault="007505EC" w:rsidP="007505EC">
      <w:pPr>
        <w:pStyle w:val="ae"/>
        <w:ind w:left="450" w:firstLine="0"/>
        <w:rPr>
          <w:b/>
          <w:bCs/>
          <w:lang w:val="ru-RU"/>
        </w:rPr>
      </w:pPr>
    </w:p>
    <w:p w14:paraId="6594BF00" w14:textId="62B35B82" w:rsidR="00B73731" w:rsidRDefault="00B73731" w:rsidP="00EF334E">
      <w:pPr>
        <w:ind w:firstLine="0"/>
        <w:rPr>
          <w:b/>
          <w:bCs/>
          <w:lang w:val="ru-RU"/>
        </w:rPr>
      </w:pPr>
    </w:p>
    <w:p w14:paraId="15CA85A3" w14:textId="12E397F2" w:rsidR="00B73731" w:rsidRDefault="00B73731" w:rsidP="00EF334E">
      <w:pPr>
        <w:ind w:firstLine="0"/>
        <w:rPr>
          <w:b/>
          <w:bCs/>
          <w:lang w:val="ru-RU"/>
        </w:rPr>
      </w:pPr>
    </w:p>
    <w:p w14:paraId="4048E413" w14:textId="40A0040F" w:rsidR="00B73731" w:rsidRDefault="00B73731" w:rsidP="00EF334E">
      <w:pPr>
        <w:ind w:firstLine="0"/>
        <w:rPr>
          <w:b/>
          <w:bCs/>
          <w:lang w:val="ru-RU"/>
        </w:rPr>
      </w:pPr>
    </w:p>
    <w:p w14:paraId="70EDFDE3" w14:textId="6C21CE7B" w:rsidR="00B73731" w:rsidRDefault="00B73731" w:rsidP="00EF334E">
      <w:pPr>
        <w:ind w:firstLine="0"/>
        <w:rPr>
          <w:b/>
          <w:bCs/>
          <w:lang w:val="ru-RU"/>
        </w:rPr>
      </w:pPr>
    </w:p>
    <w:p w14:paraId="5F53516A" w14:textId="5738A3C7" w:rsidR="00493BA7" w:rsidRPr="00493BA7" w:rsidRDefault="008559FC" w:rsidP="00493BA7">
      <w:pPr>
        <w:ind w:firstLine="0"/>
        <w:jc w:val="center"/>
        <w:rPr>
          <w:b/>
          <w:bCs/>
          <w:lang w:val="ru-RU"/>
        </w:rPr>
      </w:pPr>
      <w:r w:rsidRPr="008559FC">
        <w:rPr>
          <w:b/>
          <w:bCs/>
          <w:lang w:val="uk-UA"/>
        </w:rPr>
        <w:lastRenderedPageBreak/>
        <w:drawing>
          <wp:inline distT="0" distB="0" distL="0" distR="0" wp14:anchorId="5C817583" wp14:editId="74DF41C0">
            <wp:extent cx="6332220" cy="5993622"/>
            <wp:effectExtent l="0" t="0" r="0" b="7620"/>
            <wp:docPr id="37" name="Рисунок 37" descr="Файл:Edgar Degas - Dancers - Google Art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айл:Edgar Degas - Dancers - Google Art Projec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2220" cy="5993622"/>
                    </a:xfrm>
                    <a:prstGeom prst="rect">
                      <a:avLst/>
                    </a:prstGeom>
                    <a:noFill/>
                    <a:ln>
                      <a:noFill/>
                    </a:ln>
                  </pic:spPr>
                </pic:pic>
              </a:graphicData>
            </a:graphic>
          </wp:inline>
        </w:drawing>
      </w:r>
    </w:p>
    <w:p w14:paraId="74C3C64B" w14:textId="49CAE4B1" w:rsidR="00493BA7" w:rsidRPr="008F689C" w:rsidRDefault="00493BA7" w:rsidP="008F689C">
      <w:pPr>
        <w:pStyle w:val="ae"/>
        <w:numPr>
          <w:ilvl w:val="0"/>
          <w:numId w:val="23"/>
        </w:numPr>
        <w:tabs>
          <w:tab w:val="left" w:pos="4554"/>
        </w:tabs>
        <w:jc w:val="center"/>
        <w:rPr>
          <w:lang w:val="ru-RU"/>
        </w:rPr>
      </w:pPr>
      <w:r w:rsidRPr="008F689C">
        <w:rPr>
          <w:shd w:val="clear" w:color="auto" w:fill="FFFFFF" w:themeFill="background1"/>
          <w:lang w:val="ru-RU"/>
        </w:rPr>
        <w:t>Іл. 4. Ед</w:t>
      </w:r>
      <w:r w:rsidR="008559FC" w:rsidRPr="008F689C">
        <w:rPr>
          <w:shd w:val="clear" w:color="auto" w:fill="FFFFFF" w:themeFill="background1"/>
          <w:lang w:val="ru-RU"/>
        </w:rPr>
        <w:t>гар Дега. «Танцівниці». 1899. Пастель на папері. 62 × 64</w:t>
      </w:r>
      <w:r w:rsidRPr="008F689C">
        <w:rPr>
          <w:shd w:val="clear" w:color="auto" w:fill="FFFFFF" w:themeFill="background1"/>
          <w:lang w:val="ru-RU"/>
        </w:rPr>
        <w:t xml:space="preserve"> см.</w:t>
      </w:r>
      <w:r w:rsidRPr="008F689C">
        <w:rPr>
          <w:lang w:val="ru-RU"/>
        </w:rPr>
        <w:t xml:space="preserve"> </w:t>
      </w:r>
      <w:r w:rsidR="008559FC" w:rsidRPr="008F689C">
        <w:rPr>
          <w:lang w:val="ru-RU"/>
        </w:rPr>
        <w:t>Музей мистецтв в Толедо, США</w:t>
      </w:r>
    </w:p>
    <w:p w14:paraId="50701739" w14:textId="6821E21F" w:rsidR="00644C85" w:rsidRDefault="00644C85" w:rsidP="00EB0D93">
      <w:pPr>
        <w:ind w:firstLine="0"/>
        <w:jc w:val="center"/>
        <w:rPr>
          <w:b/>
          <w:bCs/>
          <w:lang w:val="ru-RU"/>
        </w:rPr>
      </w:pPr>
      <w:r>
        <w:rPr>
          <w:noProof/>
          <w:lang w:val="uk-UA" w:eastAsia="uk-UA"/>
        </w:rPr>
        <w:lastRenderedPageBreak/>
        <w:drawing>
          <wp:inline distT="0" distB="0" distL="0" distR="0" wp14:anchorId="40EA81E6" wp14:editId="6501CE52">
            <wp:extent cx="6332220" cy="7267981"/>
            <wp:effectExtent l="0" t="0" r="0" b="9525"/>
            <wp:docPr id="17" name="Рисунок 17" descr="Файл:Edgar Degas - The Ballet Class - Google Art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Edgar Degas - The Ballet Class - Google Art Projec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2220" cy="7267981"/>
                    </a:xfrm>
                    <a:prstGeom prst="rect">
                      <a:avLst/>
                    </a:prstGeom>
                    <a:noFill/>
                    <a:ln>
                      <a:noFill/>
                    </a:ln>
                  </pic:spPr>
                </pic:pic>
              </a:graphicData>
            </a:graphic>
          </wp:inline>
        </w:drawing>
      </w:r>
    </w:p>
    <w:p w14:paraId="717E9834" w14:textId="0B74849F" w:rsidR="00644C85" w:rsidRPr="00493BA7" w:rsidRDefault="00493BA7" w:rsidP="00493BA7">
      <w:pPr>
        <w:ind w:firstLine="0"/>
        <w:jc w:val="center"/>
        <w:rPr>
          <w:bCs/>
          <w:lang w:val="ru-RU"/>
        </w:rPr>
      </w:pPr>
      <w:r w:rsidRPr="00493BA7">
        <w:rPr>
          <w:bCs/>
          <w:lang w:val="ru-RU"/>
        </w:rPr>
        <w:t>5.</w:t>
      </w:r>
      <w:r w:rsidRPr="00493BA7">
        <w:rPr>
          <w:bCs/>
          <w:lang w:val="ru-RU"/>
        </w:rPr>
        <w:tab/>
        <w:t>Іл. 5. Едгар Дега. «Балетний клас». 1871–1874. Полотно, олія. 85 × 75 см. Музей д</w:t>
      </w:r>
      <w:r w:rsidR="006602CF">
        <w:rPr>
          <w:bCs/>
          <w:lang w:val="ru-RU"/>
        </w:rPr>
        <w:t>’</w:t>
      </w:r>
      <w:r w:rsidRPr="00493BA7">
        <w:rPr>
          <w:bCs/>
          <w:lang w:val="ru-RU"/>
        </w:rPr>
        <w:t>Орсе, Париж.</w:t>
      </w:r>
    </w:p>
    <w:p w14:paraId="3454A47D" w14:textId="4158E33C" w:rsidR="009907CA" w:rsidRDefault="009907CA" w:rsidP="00B73731">
      <w:pPr>
        <w:ind w:firstLine="0"/>
        <w:rPr>
          <w:b/>
          <w:bCs/>
          <w:lang w:val="ru-RU"/>
        </w:rPr>
      </w:pPr>
    </w:p>
    <w:p w14:paraId="3131B558" w14:textId="5D9C5FD1" w:rsidR="009907CA" w:rsidRDefault="009907CA" w:rsidP="00EB0D93">
      <w:pPr>
        <w:ind w:firstLine="0"/>
        <w:jc w:val="center"/>
        <w:rPr>
          <w:b/>
          <w:bCs/>
          <w:lang w:val="ru-RU"/>
        </w:rPr>
      </w:pPr>
      <w:r>
        <w:rPr>
          <w:b/>
          <w:bCs/>
          <w:noProof/>
          <w:lang w:val="uk-UA" w:eastAsia="uk-UA"/>
        </w:rPr>
        <w:lastRenderedPageBreak/>
        <w:drawing>
          <wp:inline distT="0" distB="0" distL="0" distR="0" wp14:anchorId="31059284" wp14:editId="46BDF26A">
            <wp:extent cx="4393870" cy="2960549"/>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08802" cy="2970610"/>
                    </a:xfrm>
                    <a:prstGeom prst="rect">
                      <a:avLst/>
                    </a:prstGeom>
                    <a:noFill/>
                  </pic:spPr>
                </pic:pic>
              </a:graphicData>
            </a:graphic>
          </wp:inline>
        </w:drawing>
      </w:r>
    </w:p>
    <w:p w14:paraId="0A0A434D" w14:textId="71C40D96" w:rsidR="00611EB7" w:rsidRPr="00012A21" w:rsidRDefault="00493BA7" w:rsidP="00EB0D93">
      <w:pPr>
        <w:ind w:firstLine="0"/>
        <w:jc w:val="center"/>
        <w:rPr>
          <w:bCs/>
        </w:rPr>
      </w:pPr>
      <w:r w:rsidRPr="00493BA7">
        <w:rPr>
          <w:bCs/>
          <w:lang w:val="ru-RU"/>
        </w:rPr>
        <w:t>6.</w:t>
      </w:r>
      <w:r w:rsidRPr="00493BA7">
        <w:rPr>
          <w:bCs/>
          <w:lang w:val="ru-RU"/>
        </w:rPr>
        <w:tab/>
        <w:t xml:space="preserve">Іл. 6. Едуар Мане. «Іспанський балет». </w:t>
      </w:r>
      <w:r w:rsidRPr="00012A21">
        <w:rPr>
          <w:bCs/>
        </w:rPr>
        <w:t xml:space="preserve">1862. </w:t>
      </w:r>
      <w:r w:rsidRPr="00493BA7">
        <w:rPr>
          <w:bCs/>
          <w:lang w:val="ru-RU"/>
        </w:rPr>
        <w:t>Полотно</w:t>
      </w:r>
      <w:r w:rsidRPr="00012A21">
        <w:rPr>
          <w:bCs/>
        </w:rPr>
        <w:t xml:space="preserve">, </w:t>
      </w:r>
      <w:r w:rsidRPr="00493BA7">
        <w:rPr>
          <w:bCs/>
          <w:lang w:val="ru-RU"/>
        </w:rPr>
        <w:t>олія</w:t>
      </w:r>
      <w:r w:rsidRPr="00012A21">
        <w:rPr>
          <w:bCs/>
        </w:rPr>
        <w:t xml:space="preserve">. 152,5 × 114,3 </w:t>
      </w:r>
      <w:r w:rsidRPr="00493BA7">
        <w:rPr>
          <w:bCs/>
          <w:lang w:val="ru-RU"/>
        </w:rPr>
        <w:t>см</w:t>
      </w:r>
      <w:r w:rsidRPr="00012A21">
        <w:rPr>
          <w:bCs/>
        </w:rPr>
        <w:t xml:space="preserve">. The Phillips Collection, </w:t>
      </w:r>
      <w:r w:rsidRPr="00493BA7">
        <w:rPr>
          <w:bCs/>
          <w:lang w:val="ru-RU"/>
        </w:rPr>
        <w:t>Вашингтон</w:t>
      </w:r>
      <w:r w:rsidRPr="00012A21">
        <w:rPr>
          <w:bCs/>
        </w:rPr>
        <w:t>.</w:t>
      </w:r>
    </w:p>
    <w:p w14:paraId="63DAD11C" w14:textId="72CFABE3" w:rsidR="00611EB7" w:rsidRDefault="00611EB7" w:rsidP="00EB0D93">
      <w:pPr>
        <w:ind w:firstLine="0"/>
        <w:jc w:val="center"/>
        <w:rPr>
          <w:b/>
          <w:bCs/>
          <w:lang w:val="ru-RU"/>
        </w:rPr>
      </w:pPr>
      <w:r w:rsidRPr="00611EB7">
        <w:rPr>
          <w:b/>
          <w:bCs/>
          <w:noProof/>
          <w:lang w:val="uk-UA" w:eastAsia="uk-UA"/>
        </w:rPr>
        <w:drawing>
          <wp:inline distT="0" distB="0" distL="0" distR="0" wp14:anchorId="005386B4" wp14:editId="16A557FF">
            <wp:extent cx="4286992" cy="3368651"/>
            <wp:effectExtent l="0" t="0" r="0" b="3810"/>
            <wp:docPr id="20" name="Рисунок 20" descr="Бретонські дівчата танцюють, 1888 - Поль Ґоґ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ретонські дівчата танцюють, 1888 - Поль Ґоґен"/>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8997" cy="3401658"/>
                    </a:xfrm>
                    <a:prstGeom prst="rect">
                      <a:avLst/>
                    </a:prstGeom>
                    <a:noFill/>
                    <a:ln>
                      <a:noFill/>
                    </a:ln>
                  </pic:spPr>
                </pic:pic>
              </a:graphicData>
            </a:graphic>
          </wp:inline>
        </w:drawing>
      </w:r>
    </w:p>
    <w:p w14:paraId="41905318" w14:textId="6B3EC6A4" w:rsidR="00493BA7" w:rsidRPr="00EB0D93" w:rsidRDefault="00493BA7" w:rsidP="00EB0D93">
      <w:pPr>
        <w:ind w:firstLine="0"/>
        <w:jc w:val="center"/>
        <w:rPr>
          <w:bCs/>
          <w:lang w:val="ru-RU"/>
        </w:rPr>
      </w:pPr>
      <w:r>
        <w:rPr>
          <w:bCs/>
          <w:lang w:val="ru-RU"/>
        </w:rPr>
        <w:t xml:space="preserve">7. </w:t>
      </w:r>
      <w:r w:rsidRPr="00493BA7">
        <w:rPr>
          <w:bCs/>
          <w:lang w:val="ru-RU"/>
        </w:rPr>
        <w:t>Іл. 7. Поль Ґоґен. «Бретонські дівчата у танці». 1888. Полотно, олія. 87,6 × 106 см. Музей д</w:t>
      </w:r>
      <w:r w:rsidR="006602CF">
        <w:rPr>
          <w:bCs/>
          <w:lang w:val="ru-RU"/>
        </w:rPr>
        <w:t>’</w:t>
      </w:r>
      <w:r w:rsidRPr="00493BA7">
        <w:rPr>
          <w:bCs/>
          <w:lang w:val="ru-RU"/>
        </w:rPr>
        <w:t>Орсе, Париж.</w:t>
      </w:r>
    </w:p>
    <w:p w14:paraId="6B9025EF" w14:textId="19D88E49" w:rsidR="00D1277E" w:rsidRDefault="00D1277E" w:rsidP="00EB0D93">
      <w:pPr>
        <w:ind w:firstLine="0"/>
        <w:jc w:val="center"/>
        <w:rPr>
          <w:b/>
          <w:bCs/>
          <w:lang w:val="ru-RU"/>
        </w:rPr>
      </w:pPr>
      <w:r>
        <w:rPr>
          <w:b/>
          <w:bCs/>
          <w:noProof/>
          <w:lang w:val="uk-UA" w:eastAsia="uk-UA"/>
        </w:rPr>
        <w:lastRenderedPageBreak/>
        <w:drawing>
          <wp:inline distT="0" distB="0" distL="0" distR="0" wp14:anchorId="25D369B1" wp14:editId="2B8F9C3C">
            <wp:extent cx="6300039" cy="4690753"/>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19957" cy="4705583"/>
                    </a:xfrm>
                    <a:prstGeom prst="rect">
                      <a:avLst/>
                    </a:prstGeom>
                    <a:noFill/>
                  </pic:spPr>
                </pic:pic>
              </a:graphicData>
            </a:graphic>
          </wp:inline>
        </w:drawing>
      </w:r>
    </w:p>
    <w:p w14:paraId="2D86CB7A" w14:textId="49122964" w:rsidR="000044E4" w:rsidRPr="00493BA7" w:rsidRDefault="00493BA7" w:rsidP="00493BA7">
      <w:pPr>
        <w:ind w:firstLine="0"/>
        <w:jc w:val="center"/>
        <w:rPr>
          <w:bCs/>
          <w:lang w:val="ru-RU"/>
        </w:rPr>
      </w:pPr>
      <w:r w:rsidRPr="00493BA7">
        <w:rPr>
          <w:bCs/>
          <w:lang w:val="ru-RU"/>
        </w:rPr>
        <w:t>8.</w:t>
      </w:r>
      <w:r w:rsidRPr="00493BA7">
        <w:rPr>
          <w:bCs/>
          <w:lang w:val="ru-RU"/>
        </w:rPr>
        <w:tab/>
        <w:t>Іл. 8. П</w:t>
      </w:r>
      <w:r w:rsidR="006602CF">
        <w:rPr>
          <w:bCs/>
          <w:lang w:val="ru-RU"/>
        </w:rPr>
        <w:t>’</w:t>
      </w:r>
      <w:r w:rsidRPr="00493BA7">
        <w:rPr>
          <w:bCs/>
          <w:lang w:val="ru-RU"/>
        </w:rPr>
        <w:t>єр-Огюст Ренуар. «Танець у Мулен де ла Галетт». 1876. Полотно, олія. 131 × 175 см. Музей д</w:t>
      </w:r>
      <w:r w:rsidR="006602CF">
        <w:rPr>
          <w:bCs/>
          <w:lang w:val="ru-RU"/>
        </w:rPr>
        <w:t>’</w:t>
      </w:r>
      <w:r w:rsidRPr="00493BA7">
        <w:rPr>
          <w:bCs/>
          <w:lang w:val="ru-RU"/>
        </w:rPr>
        <w:t>Орсе, Париж.</w:t>
      </w:r>
    </w:p>
    <w:p w14:paraId="50129E5D" w14:textId="1D8368C5" w:rsidR="000044E4" w:rsidRDefault="000044E4" w:rsidP="00B73731">
      <w:pPr>
        <w:ind w:firstLine="0"/>
        <w:rPr>
          <w:b/>
          <w:bCs/>
          <w:lang w:val="ru-RU"/>
        </w:rPr>
      </w:pPr>
    </w:p>
    <w:p w14:paraId="630BF3AB" w14:textId="77777777" w:rsidR="00EB0D93" w:rsidRDefault="000044E4" w:rsidP="00493BA7">
      <w:pPr>
        <w:ind w:firstLine="0"/>
        <w:jc w:val="center"/>
        <w:rPr>
          <w:bCs/>
          <w:lang w:val="ru-RU"/>
        </w:rPr>
      </w:pPr>
      <w:r w:rsidRPr="000044E4">
        <w:rPr>
          <w:b/>
          <w:bCs/>
          <w:noProof/>
          <w:lang w:val="uk-UA" w:eastAsia="uk-UA"/>
        </w:rPr>
        <w:lastRenderedPageBreak/>
        <w:drawing>
          <wp:inline distT="0" distB="0" distL="0" distR="0" wp14:anchorId="4102D6D7" wp14:editId="605BA6EF">
            <wp:extent cx="3493924" cy="7208322"/>
            <wp:effectExtent l="0" t="0" r="0" b="0"/>
            <wp:docPr id="21" name="Рисунок 21" descr="https://upload.wikimedia.org/wikipedia/commons/thumb/1/12/Pierre-Auguste_Renoir_019.jpg/250px-Pierre-Auguste_Renoir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1/12/Pierre-Auguste_Renoir_019.jpg/250px-Pierre-Auguste_Renoir_01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08592" cy="7238584"/>
                    </a:xfrm>
                    <a:prstGeom prst="rect">
                      <a:avLst/>
                    </a:prstGeom>
                    <a:noFill/>
                    <a:ln>
                      <a:noFill/>
                    </a:ln>
                  </pic:spPr>
                </pic:pic>
              </a:graphicData>
            </a:graphic>
          </wp:inline>
        </w:drawing>
      </w:r>
      <w:r w:rsidR="00493BA7">
        <w:rPr>
          <w:bCs/>
          <w:lang w:val="ru-RU"/>
        </w:rPr>
        <w:t xml:space="preserve"> </w:t>
      </w:r>
    </w:p>
    <w:p w14:paraId="1EED86CC" w14:textId="589EE6E0" w:rsidR="000044E4" w:rsidRDefault="00493BA7" w:rsidP="00493BA7">
      <w:pPr>
        <w:ind w:firstLine="0"/>
        <w:jc w:val="center"/>
        <w:rPr>
          <w:b/>
          <w:bCs/>
          <w:lang w:val="ru-RU"/>
        </w:rPr>
      </w:pPr>
      <w:r w:rsidRPr="00493BA7">
        <w:rPr>
          <w:bCs/>
          <w:lang w:val="ru-RU"/>
        </w:rPr>
        <w:t>9.</w:t>
      </w:r>
      <w:r w:rsidRPr="00493BA7">
        <w:rPr>
          <w:bCs/>
          <w:lang w:val="ru-RU"/>
        </w:rPr>
        <w:tab/>
        <w:t>Іл. 9. П</w:t>
      </w:r>
      <w:r w:rsidR="006602CF">
        <w:rPr>
          <w:bCs/>
          <w:lang w:val="ru-RU"/>
        </w:rPr>
        <w:t>’</w:t>
      </w:r>
      <w:r w:rsidRPr="00493BA7">
        <w:rPr>
          <w:bCs/>
          <w:lang w:val="ru-RU"/>
        </w:rPr>
        <w:t>єр-Огюст Ренуар. «Танець у місті». 1883. Полотно, олія. 179,7 × 89,1 см. Музей д</w:t>
      </w:r>
      <w:r w:rsidR="006602CF">
        <w:rPr>
          <w:bCs/>
          <w:lang w:val="ru-RU"/>
        </w:rPr>
        <w:t>’</w:t>
      </w:r>
      <w:r w:rsidRPr="00493BA7">
        <w:rPr>
          <w:bCs/>
          <w:lang w:val="ru-RU"/>
        </w:rPr>
        <w:t>Орсе, Париж.</w:t>
      </w:r>
    </w:p>
    <w:p w14:paraId="51F95380" w14:textId="77777777" w:rsidR="00EB0D93" w:rsidRDefault="000044E4" w:rsidP="00EB0D93">
      <w:pPr>
        <w:ind w:firstLine="0"/>
        <w:jc w:val="center"/>
        <w:rPr>
          <w:bCs/>
          <w:lang w:val="ru-RU"/>
        </w:rPr>
      </w:pPr>
      <w:r w:rsidRPr="000044E4">
        <w:rPr>
          <w:b/>
          <w:bCs/>
          <w:noProof/>
          <w:lang w:val="uk-UA" w:eastAsia="uk-UA"/>
        </w:rPr>
        <w:lastRenderedPageBreak/>
        <w:drawing>
          <wp:inline distT="0" distB="0" distL="0" distR="0" wp14:anchorId="30419E90" wp14:editId="329B41C9">
            <wp:extent cx="3725888" cy="7160820"/>
            <wp:effectExtent l="0" t="0" r="8255" b="2540"/>
            <wp:docPr id="22" name="Рисунок 22" descr="https://upload.wikimedia.org/wikipedia/commons/thumb/2/2d/Pierre-Auguste_Renoir_-_Suzanne_Valadon_-_Dance_at_Bougival_-_02.jpg/330px-Pierre-Auguste_Renoir_-_Suzanne_Valadon_-_Dance_at_Bougival_-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2/2d/Pierre-Auguste_Renoir_-_Suzanne_Valadon_-_Dance_at_Bougival_-_02.jpg/330px-Pierre-Auguste_Renoir_-_Suzanne_Valadon_-_Dance_at_Bougival_-_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40413" cy="7188736"/>
                    </a:xfrm>
                    <a:prstGeom prst="rect">
                      <a:avLst/>
                    </a:prstGeom>
                    <a:noFill/>
                    <a:ln>
                      <a:noFill/>
                    </a:ln>
                  </pic:spPr>
                </pic:pic>
              </a:graphicData>
            </a:graphic>
          </wp:inline>
        </w:drawing>
      </w:r>
    </w:p>
    <w:p w14:paraId="140D143C" w14:textId="7A70BC6B" w:rsidR="000044E4" w:rsidRDefault="006E75DC" w:rsidP="00EB0D93">
      <w:pPr>
        <w:ind w:firstLine="0"/>
        <w:jc w:val="center"/>
        <w:rPr>
          <w:b/>
          <w:bCs/>
          <w:lang w:val="ru-RU"/>
        </w:rPr>
      </w:pPr>
      <w:r w:rsidRPr="006E75DC">
        <w:rPr>
          <w:bCs/>
          <w:lang w:val="ru-RU"/>
        </w:rPr>
        <w:t>10.</w:t>
      </w:r>
      <w:r w:rsidRPr="006E75DC">
        <w:rPr>
          <w:bCs/>
          <w:lang w:val="ru-RU"/>
        </w:rPr>
        <w:tab/>
        <w:t>Іл. 10. П</w:t>
      </w:r>
      <w:r w:rsidR="006602CF">
        <w:rPr>
          <w:bCs/>
          <w:lang w:val="ru-RU"/>
        </w:rPr>
        <w:t>’</w:t>
      </w:r>
      <w:r w:rsidRPr="006E75DC">
        <w:rPr>
          <w:bCs/>
          <w:lang w:val="ru-RU"/>
        </w:rPr>
        <w:t>єр-Огюст Ренуар. «Танець у Буживалі». 1883. Полотно, олія. 182 × 98 см. Музей образотворчих мистецтв, Бостон.</w:t>
      </w:r>
    </w:p>
    <w:p w14:paraId="4FF01383" w14:textId="22F21BA5" w:rsidR="00472DB9" w:rsidRDefault="00472DB9" w:rsidP="006E75DC">
      <w:pPr>
        <w:ind w:firstLine="0"/>
        <w:rPr>
          <w:lang w:val="uk-UA"/>
        </w:rPr>
      </w:pPr>
    </w:p>
    <w:p w14:paraId="59AF2B1E" w14:textId="443ACE87" w:rsidR="00472DB9" w:rsidRPr="006E75DC" w:rsidRDefault="00472DB9" w:rsidP="006E75DC">
      <w:pPr>
        <w:ind w:firstLine="0"/>
        <w:jc w:val="center"/>
        <w:rPr>
          <w:lang w:val="uk-UA"/>
        </w:rPr>
      </w:pPr>
      <w:r>
        <w:rPr>
          <w:noProof/>
          <w:lang w:val="uk-UA" w:eastAsia="uk-UA"/>
        </w:rPr>
        <w:lastRenderedPageBreak/>
        <w:drawing>
          <wp:inline distT="0" distB="0" distL="0" distR="0" wp14:anchorId="3A59F6F2" wp14:editId="1E30AA4D">
            <wp:extent cx="4916384" cy="322347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33563" cy="3234735"/>
                    </a:xfrm>
                    <a:prstGeom prst="rect">
                      <a:avLst/>
                    </a:prstGeom>
                    <a:noFill/>
                  </pic:spPr>
                </pic:pic>
              </a:graphicData>
            </a:graphic>
          </wp:inline>
        </w:drawing>
      </w:r>
    </w:p>
    <w:p w14:paraId="64015F6F" w14:textId="48EBEB72" w:rsidR="00472DB9" w:rsidRDefault="006E75DC" w:rsidP="00C455D8">
      <w:pPr>
        <w:pStyle w:val="ae"/>
        <w:numPr>
          <w:ilvl w:val="0"/>
          <w:numId w:val="22"/>
        </w:numPr>
        <w:spacing w:after="0"/>
        <w:jc w:val="center"/>
      </w:pPr>
      <w:r>
        <w:t xml:space="preserve">Іл. 11. Едвард Мунк. </w:t>
      </w:r>
      <w:r w:rsidRPr="00501796">
        <w:rPr>
          <w:lang w:val="ru-MD"/>
        </w:rPr>
        <w:t xml:space="preserve">«Танець життя». 1899–1900. Полотно, олія. 126 × 190,5 см. </w:t>
      </w:r>
      <w:r>
        <w:t>Національна галерея, Осло.</w:t>
      </w:r>
    </w:p>
    <w:p w14:paraId="13FA2EA9" w14:textId="6D3B8994" w:rsidR="00DE7B56" w:rsidRPr="00DE7B56" w:rsidRDefault="00DE7B56">
      <w:pPr>
        <w:ind w:firstLine="0"/>
        <w:jc w:val="center"/>
        <w:rPr>
          <w:lang w:val="uk-UA"/>
        </w:rPr>
      </w:pPr>
      <w:r w:rsidRPr="00DE7B56">
        <w:rPr>
          <w:noProof/>
          <w:lang w:val="uk-UA" w:eastAsia="uk-UA"/>
        </w:rPr>
        <w:drawing>
          <wp:inline distT="0" distB="0" distL="0" distR="0" wp14:anchorId="0CCCCD01" wp14:editId="1ABC8180">
            <wp:extent cx="4499941" cy="3163397"/>
            <wp:effectExtent l="0" t="0" r="0" b="0"/>
            <wp:docPr id="25" name="Рисунок 25" descr="Файл:Henri Rousseau (French) - A Centennial of Independence - Google Art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айл:Henri Rousseau (French) - A Centennial of Independence - Google Art Projec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17298" cy="3175599"/>
                    </a:xfrm>
                    <a:prstGeom prst="rect">
                      <a:avLst/>
                    </a:prstGeom>
                    <a:noFill/>
                    <a:ln>
                      <a:noFill/>
                    </a:ln>
                  </pic:spPr>
                </pic:pic>
              </a:graphicData>
            </a:graphic>
          </wp:inline>
        </w:drawing>
      </w:r>
    </w:p>
    <w:p w14:paraId="461D1D1B" w14:textId="4C0B022F" w:rsidR="00E20ABB" w:rsidRPr="00012A21" w:rsidRDefault="006E75DC">
      <w:pPr>
        <w:ind w:firstLine="0"/>
        <w:jc w:val="center"/>
        <w:rPr>
          <w:lang w:val="ru-MD"/>
        </w:rPr>
      </w:pPr>
      <w:r w:rsidRPr="00012A21">
        <w:rPr>
          <w:lang w:val="ru-MD"/>
        </w:rPr>
        <w:t>12.</w:t>
      </w:r>
      <w:r w:rsidRPr="00012A21">
        <w:rPr>
          <w:lang w:val="ru-MD"/>
        </w:rPr>
        <w:tab/>
        <w:t>Іл. 12. Анрі Руссо. «Століття незалежності». 1892. Полотно, олія. 111,8 × 158,1 см. Центр Гетті.</w:t>
      </w:r>
    </w:p>
    <w:p w14:paraId="2320A069" w14:textId="01BB6B75" w:rsidR="00E20ABB" w:rsidRDefault="00E229A7" w:rsidP="00C455D8">
      <w:pPr>
        <w:ind w:firstLine="0"/>
        <w:jc w:val="center"/>
        <w:rPr>
          <w:lang w:val="ru-RU"/>
        </w:rPr>
      </w:pPr>
      <w:r w:rsidRPr="00E229A7">
        <w:rPr>
          <w:noProof/>
          <w:lang w:val="uk-UA" w:eastAsia="uk-UA"/>
        </w:rPr>
        <w:lastRenderedPageBreak/>
        <w:drawing>
          <wp:inline distT="0" distB="0" distL="0" distR="0" wp14:anchorId="054047EF" wp14:editId="0D42EC5D">
            <wp:extent cx="5165865" cy="3720598"/>
            <wp:effectExtent l="0" t="0" r="0" b="0"/>
            <wp:docPr id="29" name="Рисунок 29" descr="Радість життя, 1905 - 1906 - Анрі Маті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адість життя, 1905 - 1906 - Анрі Матісс"/>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71047" cy="3724330"/>
                    </a:xfrm>
                    <a:prstGeom prst="rect">
                      <a:avLst/>
                    </a:prstGeom>
                    <a:noFill/>
                    <a:ln>
                      <a:noFill/>
                    </a:ln>
                  </pic:spPr>
                </pic:pic>
              </a:graphicData>
            </a:graphic>
          </wp:inline>
        </w:drawing>
      </w:r>
    </w:p>
    <w:p w14:paraId="35B6AE6B" w14:textId="0C672345" w:rsidR="00E20ABB" w:rsidRPr="00E229A7" w:rsidRDefault="006E75DC" w:rsidP="00E229A7">
      <w:pPr>
        <w:shd w:val="clear" w:color="auto" w:fill="FFFFFF" w:themeFill="background1"/>
        <w:ind w:firstLine="0"/>
        <w:jc w:val="center"/>
        <w:rPr>
          <w:lang w:val="ru-RU"/>
        </w:rPr>
      </w:pPr>
      <w:r w:rsidRPr="00E229A7">
        <w:rPr>
          <w:lang w:val="ru-RU"/>
        </w:rPr>
        <w:t>13.</w:t>
      </w:r>
      <w:r w:rsidRPr="00E229A7">
        <w:rPr>
          <w:lang w:val="ru-RU"/>
        </w:rPr>
        <w:tab/>
      </w:r>
      <w:r w:rsidR="00E229A7" w:rsidRPr="00E229A7">
        <w:rPr>
          <w:lang w:val="ru-RU"/>
        </w:rPr>
        <w:t>Іл. 13. Анрі Матісс. «Радість життя». 1905–1906. Полотно, олія. 175 × 241 см. Фонд Барнса.</w:t>
      </w:r>
    </w:p>
    <w:p w14:paraId="3C4E0348" w14:textId="77777777" w:rsidR="00E20ABB" w:rsidRPr="00E20ABB" w:rsidRDefault="00E20ABB" w:rsidP="00C455D8">
      <w:pPr>
        <w:ind w:firstLine="0"/>
        <w:jc w:val="center"/>
        <w:rPr>
          <w:lang w:val="ru-RU"/>
        </w:rPr>
      </w:pPr>
      <w:r w:rsidRPr="00E20ABB">
        <w:rPr>
          <w:noProof/>
          <w:lang w:val="uk-UA" w:eastAsia="uk-UA"/>
        </w:rPr>
        <w:drawing>
          <wp:inline distT="0" distB="0" distL="0" distR="0" wp14:anchorId="02325CB4" wp14:editId="5D4E2012">
            <wp:extent cx="4085112" cy="2701622"/>
            <wp:effectExtent l="0" t="0" r="0" b="3810"/>
            <wp:docPr id="1" name="Рисунок 1" descr="Танець (І), 1909 - Анрі Матісс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нець (І), 1909 - Анрі Матісс - WikiArt.or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33213" cy="2733433"/>
                    </a:xfrm>
                    <a:prstGeom prst="rect">
                      <a:avLst/>
                    </a:prstGeom>
                    <a:noFill/>
                    <a:ln>
                      <a:noFill/>
                    </a:ln>
                  </pic:spPr>
                </pic:pic>
              </a:graphicData>
            </a:graphic>
          </wp:inline>
        </w:drawing>
      </w:r>
    </w:p>
    <w:p w14:paraId="17E0B4C7" w14:textId="7CC26905" w:rsidR="00E20ABB" w:rsidRPr="00E20ABB" w:rsidRDefault="006E75DC" w:rsidP="00C455D8">
      <w:pPr>
        <w:ind w:firstLine="0"/>
        <w:jc w:val="center"/>
        <w:rPr>
          <w:lang w:val="ru-RU"/>
        </w:rPr>
      </w:pPr>
      <w:r>
        <w:rPr>
          <w:lang w:val="ru-RU"/>
        </w:rPr>
        <w:t>14</w:t>
      </w:r>
      <w:r w:rsidRPr="006E75DC">
        <w:rPr>
          <w:lang w:val="ru-RU"/>
        </w:rPr>
        <w:t>.</w:t>
      </w:r>
      <w:r w:rsidRPr="006E75DC">
        <w:rPr>
          <w:lang w:val="ru-RU"/>
        </w:rPr>
        <w:tab/>
        <w:t>Іл.</w:t>
      </w:r>
      <w:r>
        <w:rPr>
          <w:lang w:val="ru-RU"/>
        </w:rPr>
        <w:t xml:space="preserve"> 14. Анрі Матісс. «Танець» (перша версія). 1909</w:t>
      </w:r>
      <w:r w:rsidRPr="006E75DC">
        <w:rPr>
          <w:lang w:val="ru-RU"/>
        </w:rPr>
        <w:t xml:space="preserve">. Полотно, олія. </w:t>
      </w:r>
      <w:r>
        <w:rPr>
          <w:lang w:val="ru-RU"/>
        </w:rPr>
        <w:t>Музей сучасного мистецтва, Нью-Йорк</w:t>
      </w:r>
    </w:p>
    <w:p w14:paraId="0B752E55" w14:textId="77777777" w:rsidR="00E20ABB" w:rsidRPr="00E20ABB" w:rsidRDefault="00E20ABB" w:rsidP="00E20ABB">
      <w:pPr>
        <w:ind w:firstLine="0"/>
        <w:rPr>
          <w:lang w:val="ru-RU"/>
        </w:rPr>
      </w:pPr>
      <w:r w:rsidRPr="00E20ABB">
        <w:rPr>
          <w:noProof/>
          <w:lang w:val="uk-UA" w:eastAsia="uk-UA"/>
        </w:rPr>
        <w:lastRenderedPageBreak/>
        <w:drawing>
          <wp:inline distT="0" distB="0" distL="0" distR="0" wp14:anchorId="68E05F73" wp14:editId="02BAA19D">
            <wp:extent cx="6120765" cy="2013732"/>
            <wp:effectExtent l="0" t="0" r="0" b="5715"/>
            <wp:docPr id="5" name="Рисунок 5" descr="Анри Матисс - Танец, 1933, 1034×503 см: Описание произведения | Артх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нри Матисс - Танец, 1933, 1034×503 см: Описание произведения | Артхив"/>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765" cy="2013732"/>
                    </a:xfrm>
                    <a:prstGeom prst="rect">
                      <a:avLst/>
                    </a:prstGeom>
                    <a:noFill/>
                    <a:ln>
                      <a:noFill/>
                    </a:ln>
                  </pic:spPr>
                </pic:pic>
              </a:graphicData>
            </a:graphic>
          </wp:inline>
        </w:drawing>
      </w:r>
    </w:p>
    <w:p w14:paraId="4B5B8B90" w14:textId="6E3F18AC" w:rsidR="00E20ABB" w:rsidRPr="00E20ABB" w:rsidRDefault="006019B1" w:rsidP="00E20ABB">
      <w:pPr>
        <w:ind w:firstLine="0"/>
        <w:rPr>
          <w:lang w:val="ru-RU"/>
        </w:rPr>
      </w:pPr>
      <w:r>
        <w:rPr>
          <w:lang w:val="ru-RU"/>
        </w:rPr>
        <w:t>15.Іл. 15</w:t>
      </w:r>
      <w:r w:rsidRPr="006019B1">
        <w:rPr>
          <w:lang w:val="ru-RU"/>
        </w:rPr>
        <w:t>. Анрі Матісс. «Танець» (</w:t>
      </w:r>
      <w:r>
        <w:rPr>
          <w:lang w:val="ru-RU"/>
        </w:rPr>
        <w:t>панно</w:t>
      </w:r>
      <w:r w:rsidRPr="006019B1">
        <w:rPr>
          <w:lang w:val="ru-RU"/>
        </w:rPr>
        <w:t>). 19</w:t>
      </w:r>
      <w:r>
        <w:rPr>
          <w:lang w:val="ru-RU"/>
        </w:rPr>
        <w:t>32-1933</w:t>
      </w:r>
      <w:r w:rsidRPr="006019B1">
        <w:rPr>
          <w:lang w:val="ru-RU"/>
        </w:rPr>
        <w:t xml:space="preserve">. Полотно, олія. </w:t>
      </w:r>
      <w:r>
        <w:rPr>
          <w:lang w:val="ru-RU"/>
        </w:rPr>
        <w:t>Фонд Барнса</w:t>
      </w:r>
    </w:p>
    <w:p w14:paraId="623EB6F0" w14:textId="42935AC9" w:rsidR="00E20ABB" w:rsidRPr="00C72987" w:rsidRDefault="00E20ABB" w:rsidP="00C72987">
      <w:pPr>
        <w:ind w:firstLine="0"/>
        <w:jc w:val="center"/>
        <w:rPr>
          <w:lang w:val="ru-RU"/>
        </w:rPr>
      </w:pPr>
      <w:r w:rsidRPr="00E20ABB">
        <w:rPr>
          <w:noProof/>
          <w:lang w:val="uk-UA" w:eastAsia="uk-UA"/>
        </w:rPr>
        <w:drawing>
          <wp:inline distT="0" distB="0" distL="0" distR="0" wp14:anchorId="4CD6A78D" wp14:editId="7EE1077B">
            <wp:extent cx="2904505" cy="5102284"/>
            <wp:effectExtent l="0" t="0" r="0" b="3175"/>
            <wp:docPr id="12" name="Рисунок 12" descr="https://uploads1.wikiart.org/images/henri-matisse/nasturtiums-with-the-dance-ii-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s1.wikiart.org/images/henri-matisse/nasturtiums-with-the-dance-ii-19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9741" cy="5111481"/>
                    </a:xfrm>
                    <a:prstGeom prst="rect">
                      <a:avLst/>
                    </a:prstGeom>
                    <a:noFill/>
                    <a:ln>
                      <a:noFill/>
                    </a:ln>
                  </pic:spPr>
                </pic:pic>
              </a:graphicData>
            </a:graphic>
          </wp:inline>
        </w:drawing>
      </w:r>
      <w:r w:rsidR="00A354CC" w:rsidRPr="00A354CC">
        <w:rPr>
          <w:rFonts w:cs="Times New Roman"/>
          <w:bCs/>
          <w:color w:val="000000"/>
          <w:sz w:val="27"/>
          <w:szCs w:val="27"/>
          <w:lang w:val="uk-UA" w:eastAsia="uk-UA"/>
        </w:rPr>
        <w:t>16. Іл. 16 Анрі Матісс. «</w:t>
      </w:r>
      <w:r w:rsidR="005D56AF">
        <w:rPr>
          <w:rFonts w:cs="Times New Roman"/>
          <w:bCs/>
          <w:color w:val="000000"/>
          <w:sz w:val="27"/>
          <w:szCs w:val="27"/>
          <w:lang w:val="uk-UA" w:eastAsia="uk-UA"/>
        </w:rPr>
        <w:t>Настурції з Танцем</w:t>
      </w:r>
      <w:r w:rsidR="00A354CC" w:rsidRPr="00A354CC">
        <w:rPr>
          <w:rFonts w:cs="Times New Roman"/>
          <w:bCs/>
          <w:color w:val="000000"/>
          <w:sz w:val="27"/>
          <w:szCs w:val="27"/>
          <w:lang w:val="uk-UA" w:eastAsia="uk-UA"/>
        </w:rPr>
        <w:t>». 1912. Полотно, олія. 193×114 см</w:t>
      </w:r>
      <w:r w:rsidR="005D56AF">
        <w:rPr>
          <w:rFonts w:cs="Times New Roman"/>
          <w:bCs/>
          <w:color w:val="000000"/>
          <w:sz w:val="27"/>
          <w:szCs w:val="27"/>
          <w:lang w:eastAsia="uk-UA"/>
        </w:rPr>
        <w:t xml:space="preserve">. </w:t>
      </w:r>
      <w:r w:rsidR="005D56AF" w:rsidRPr="005D56AF">
        <w:rPr>
          <w:rFonts w:cs="Times New Roman"/>
          <w:bCs/>
          <w:color w:val="000000"/>
          <w:sz w:val="27"/>
          <w:szCs w:val="27"/>
          <w:lang w:eastAsia="uk-UA"/>
        </w:rPr>
        <w:t>Музей мистецтва Метрополітен</w:t>
      </w:r>
    </w:p>
    <w:p w14:paraId="5AE48841" w14:textId="77777777" w:rsidR="00B15E17" w:rsidRDefault="00B15E17" w:rsidP="00B15E17">
      <w:pPr>
        <w:ind w:firstLine="0"/>
        <w:jc w:val="center"/>
      </w:pPr>
      <w:r>
        <w:rPr>
          <w:noProof/>
          <w:lang w:val="uk-UA" w:eastAsia="uk-UA"/>
        </w:rPr>
        <w:lastRenderedPageBreak/>
        <w:drawing>
          <wp:inline distT="0" distB="0" distL="0" distR="0" wp14:anchorId="5EC126B4" wp14:editId="32F6A248">
            <wp:extent cx="6042355" cy="68275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pic:nvPicPr>
                  <pic:blipFill>
                    <a:blip r:embed="rId24"/>
                    <a:stretch>
                      <a:fillRect/>
                    </a:stretch>
                  </pic:blipFill>
                  <pic:spPr>
                    <a:xfrm>
                      <a:off x="0" y="0"/>
                      <a:ext cx="6052278" cy="6838732"/>
                    </a:xfrm>
                    <a:prstGeom prst="rect">
                      <a:avLst/>
                    </a:prstGeom>
                  </pic:spPr>
                </pic:pic>
              </a:graphicData>
            </a:graphic>
          </wp:inline>
        </w:drawing>
      </w:r>
    </w:p>
    <w:p w14:paraId="3718DF88" w14:textId="39F8A3CB" w:rsidR="00B15E17" w:rsidRDefault="00112A2D" w:rsidP="00B15E17">
      <w:pPr>
        <w:ind w:firstLine="0"/>
        <w:jc w:val="center"/>
        <w:rPr>
          <w:szCs w:val="28"/>
          <w:lang w:val="ru-RU"/>
        </w:rPr>
      </w:pPr>
      <w:r w:rsidRPr="00112A2D">
        <w:rPr>
          <w:szCs w:val="28"/>
          <w:lang w:val="ru-RU"/>
        </w:rPr>
        <w:t>17.</w:t>
      </w:r>
      <w:r w:rsidRPr="00112A2D">
        <w:rPr>
          <w:szCs w:val="28"/>
          <w:lang w:val="ru-RU"/>
        </w:rPr>
        <w:tab/>
        <w:t>Іл. 17. Пабло Пікассо. «Три танцівниці». 1925. Полотно, олія. Tate Modern, Лондон.</w:t>
      </w:r>
    </w:p>
    <w:p w14:paraId="79E9654D" w14:textId="7273ABF0" w:rsidR="00B15E17" w:rsidRDefault="00B15E17" w:rsidP="00112A2D">
      <w:pPr>
        <w:ind w:firstLine="0"/>
        <w:rPr>
          <w:szCs w:val="28"/>
          <w:lang w:val="ru-RU"/>
        </w:rPr>
      </w:pPr>
    </w:p>
    <w:p w14:paraId="1BCE451C" w14:textId="62D4AC46" w:rsidR="00B15E17" w:rsidRDefault="00B15E17" w:rsidP="00B15E17">
      <w:pPr>
        <w:ind w:firstLine="0"/>
        <w:jc w:val="center"/>
        <w:rPr>
          <w:szCs w:val="28"/>
          <w:lang w:val="ru-RU"/>
        </w:rPr>
      </w:pPr>
      <w:r>
        <w:rPr>
          <w:noProof/>
          <w:szCs w:val="28"/>
          <w:lang w:val="uk-UA" w:eastAsia="uk-UA"/>
        </w:rPr>
        <w:lastRenderedPageBreak/>
        <w:drawing>
          <wp:inline distT="0" distB="0" distL="0" distR="0" wp14:anchorId="7235905B" wp14:editId="3D17CE08">
            <wp:extent cx="5083334" cy="7113319"/>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5586" cy="7144457"/>
                    </a:xfrm>
                    <a:prstGeom prst="rect">
                      <a:avLst/>
                    </a:prstGeom>
                    <a:noFill/>
                  </pic:spPr>
                </pic:pic>
              </a:graphicData>
            </a:graphic>
          </wp:inline>
        </w:drawing>
      </w:r>
    </w:p>
    <w:p w14:paraId="13E1DFC9" w14:textId="3B4BDAC7" w:rsidR="00B15E17" w:rsidRPr="00561894" w:rsidRDefault="00112A2D" w:rsidP="00B15E17">
      <w:pPr>
        <w:ind w:firstLine="0"/>
        <w:jc w:val="center"/>
        <w:rPr>
          <w:szCs w:val="28"/>
          <w:lang w:val="ru-RU"/>
        </w:rPr>
      </w:pPr>
      <w:r w:rsidRPr="00112A2D">
        <w:rPr>
          <w:szCs w:val="28"/>
          <w:lang w:val="ru-RU"/>
        </w:rPr>
        <w:t>18.</w:t>
      </w:r>
      <w:r w:rsidRPr="00112A2D">
        <w:rPr>
          <w:szCs w:val="28"/>
          <w:lang w:val="ru-RU"/>
        </w:rPr>
        <w:tab/>
        <w:t>Іл. 18. Пабло Пікассо. «Танцівниця». 1954. Полотно, олія.</w:t>
      </w:r>
    </w:p>
    <w:p w14:paraId="0B74DDFA" w14:textId="25528B79" w:rsidR="00D05492" w:rsidRDefault="00D05492" w:rsidP="00B15E17">
      <w:pPr>
        <w:ind w:firstLine="0"/>
        <w:jc w:val="center"/>
        <w:rPr>
          <w:lang w:val="uk-UA"/>
        </w:rPr>
      </w:pPr>
      <w:r w:rsidRPr="00D05492">
        <w:rPr>
          <w:noProof/>
          <w:lang w:val="uk-UA" w:eastAsia="uk-UA"/>
        </w:rPr>
        <w:lastRenderedPageBreak/>
        <w:drawing>
          <wp:inline distT="0" distB="0" distL="0" distR="0" wp14:anchorId="5BD9FF48" wp14:editId="6EE32A7A">
            <wp:extent cx="6332220" cy="4721475"/>
            <wp:effectExtent l="0" t="0" r="0" b="3175"/>
            <wp:docPr id="19" name="Рисунок 19" descr="The Rehearsal of the Ballet Onstage, Edgar Degas (French, Paris 1834–1917 Paris), Oil colors freely mixed with turpentine, with traces of watercolor and pastel over pen-and-ink drawing on cream-colored wove paper, laid down on bristol board and mounted 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ehearsal of the Ballet Onstage, Edgar Degas (French, Paris 1834–1917 Paris), Oil colors freely mixed with turpentine, with traces of watercolor and pastel over pen-and-ink drawing on cream-colored wove paper, laid down on bristol board and mounted on canva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2220" cy="4721475"/>
                    </a:xfrm>
                    <a:prstGeom prst="rect">
                      <a:avLst/>
                    </a:prstGeom>
                    <a:noFill/>
                    <a:ln>
                      <a:noFill/>
                    </a:ln>
                  </pic:spPr>
                </pic:pic>
              </a:graphicData>
            </a:graphic>
          </wp:inline>
        </w:drawing>
      </w:r>
    </w:p>
    <w:p w14:paraId="547DB6D7" w14:textId="77777777" w:rsidR="00112A2D" w:rsidRPr="00112A2D" w:rsidRDefault="00112A2D" w:rsidP="00112A2D">
      <w:pPr>
        <w:ind w:firstLine="0"/>
        <w:jc w:val="center"/>
        <w:rPr>
          <w:lang w:val="uk-UA"/>
        </w:rPr>
      </w:pPr>
      <w:r w:rsidRPr="00112A2D">
        <w:rPr>
          <w:lang w:val="uk-UA"/>
        </w:rPr>
        <w:t>19.</w:t>
      </w:r>
      <w:r w:rsidRPr="00112A2D">
        <w:rPr>
          <w:lang w:val="uk-UA"/>
        </w:rPr>
        <w:tab/>
        <w:t>Іл. 19. Едгар Дега. «Репетиція балету». 1874. Акварель, олія, пастель на папері. 54,3 × 73 см. Метрополітен-музей, Нью-Йорк.</w:t>
      </w:r>
    </w:p>
    <w:p w14:paraId="06BAA2CE" w14:textId="6F4DF765" w:rsidR="00D05492" w:rsidRPr="00D05492" w:rsidRDefault="00D05492">
      <w:pPr>
        <w:ind w:firstLine="0"/>
        <w:jc w:val="center"/>
        <w:rPr>
          <w:lang w:val="uk-UA"/>
        </w:rPr>
      </w:pPr>
      <w:r w:rsidRPr="00D05492">
        <w:rPr>
          <w:noProof/>
          <w:lang w:val="uk-UA" w:eastAsia="uk-UA"/>
        </w:rPr>
        <w:lastRenderedPageBreak/>
        <w:drawing>
          <wp:inline distT="0" distB="0" distL="0" distR="0" wp14:anchorId="419C3484" wp14:editId="14F3FD6D">
            <wp:extent cx="3420110" cy="5711825"/>
            <wp:effectExtent l="0" t="0" r="8890" b="3175"/>
            <wp:docPr id="27" name="Рисунок 27" descr="Маленькая танцовщица четырнадцати лет, 1881 - Эдгар Де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ленькая танцовщица четырнадцати лет, 1881 - Эдгар Дег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0110" cy="5711825"/>
                    </a:xfrm>
                    <a:prstGeom prst="rect">
                      <a:avLst/>
                    </a:prstGeom>
                    <a:noFill/>
                    <a:ln>
                      <a:noFill/>
                    </a:ln>
                  </pic:spPr>
                </pic:pic>
              </a:graphicData>
            </a:graphic>
          </wp:inline>
        </w:drawing>
      </w:r>
    </w:p>
    <w:p w14:paraId="2F2D0265" w14:textId="77777777" w:rsidR="00112A2D" w:rsidRDefault="00112A2D" w:rsidP="00D05492">
      <w:pPr>
        <w:ind w:firstLine="0"/>
        <w:jc w:val="center"/>
      </w:pPr>
      <w:r w:rsidRPr="00012A21">
        <w:rPr>
          <w:lang w:val="ru-MD"/>
        </w:rPr>
        <w:t>20.</w:t>
      </w:r>
      <w:r w:rsidRPr="00012A21">
        <w:rPr>
          <w:lang w:val="ru-MD"/>
        </w:rPr>
        <w:tab/>
        <w:t xml:space="preserve">Іл. 20. Едгар Дега. «Маленька танцівниця чотирнадцяти років». </w:t>
      </w:r>
      <w:r w:rsidRPr="00112A2D">
        <w:t>1881. Бронза, текстиль, дерево. 98 × 35 × 24 см. Національна галерея мистецтв, Вашингтон.</w:t>
      </w:r>
    </w:p>
    <w:p w14:paraId="4053EC52" w14:textId="4ADD8B17" w:rsidR="00C60CBD" w:rsidRDefault="00C60CBD" w:rsidP="00D05492">
      <w:pPr>
        <w:ind w:firstLine="0"/>
        <w:jc w:val="center"/>
        <w:rPr>
          <w:lang w:val="uk-UA"/>
        </w:rPr>
      </w:pPr>
      <w:r>
        <w:rPr>
          <w:noProof/>
          <w:lang w:val="uk-UA" w:eastAsia="uk-UA"/>
        </w:rPr>
        <w:lastRenderedPageBreak/>
        <w:drawing>
          <wp:inline distT="0" distB="0" distL="0" distR="0" wp14:anchorId="327AD8D0" wp14:editId="74DA4ECE">
            <wp:extent cx="5668786" cy="3348537"/>
            <wp:effectExtent l="0" t="0" r="825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b="7318"/>
                    <a:stretch/>
                  </pic:blipFill>
                  <pic:spPr bwMode="auto">
                    <a:xfrm>
                      <a:off x="0" y="0"/>
                      <a:ext cx="5695964" cy="3364591"/>
                    </a:xfrm>
                    <a:prstGeom prst="rect">
                      <a:avLst/>
                    </a:prstGeom>
                    <a:noFill/>
                    <a:ln>
                      <a:noFill/>
                    </a:ln>
                    <a:extLst>
                      <a:ext uri="{53640926-AAD7-44D8-BBD7-CCE9431645EC}">
                        <a14:shadowObscured xmlns:a14="http://schemas.microsoft.com/office/drawing/2010/main"/>
                      </a:ext>
                    </a:extLst>
                  </pic:spPr>
                </pic:pic>
              </a:graphicData>
            </a:graphic>
          </wp:inline>
        </w:drawing>
      </w:r>
    </w:p>
    <w:p w14:paraId="18D036EB" w14:textId="77777777" w:rsidR="00EF1298" w:rsidRPr="00EF1298" w:rsidRDefault="00EF1298" w:rsidP="00EF1298">
      <w:pPr>
        <w:ind w:firstLine="0"/>
        <w:jc w:val="center"/>
        <w:rPr>
          <w:lang w:val="uk-UA"/>
        </w:rPr>
      </w:pPr>
      <w:r w:rsidRPr="00EF1298">
        <w:rPr>
          <w:lang w:val="uk-UA"/>
        </w:rPr>
        <w:t>21.</w:t>
      </w:r>
      <w:r w:rsidRPr="00EF1298">
        <w:rPr>
          <w:lang w:val="uk-UA"/>
        </w:rPr>
        <w:tab/>
        <w:t>Іл. 21. Іван Гончар. «Веснянки». 1970-ті. Полотно, олія. Національний центр народної культури «Музей Івана Гончара», Київ.</w:t>
      </w:r>
    </w:p>
    <w:p w14:paraId="74976B37" w14:textId="78B98302" w:rsidR="00C60CBD" w:rsidRDefault="00C60CBD" w:rsidP="00D05492">
      <w:pPr>
        <w:ind w:firstLine="0"/>
        <w:jc w:val="center"/>
        <w:rPr>
          <w:lang w:val="uk-UA"/>
        </w:rPr>
      </w:pPr>
      <w:r>
        <w:rPr>
          <w:noProof/>
          <w:lang w:val="uk-UA" w:eastAsia="uk-UA"/>
        </w:rPr>
        <w:drawing>
          <wp:inline distT="0" distB="0" distL="0" distR="0" wp14:anchorId="331896AA" wp14:editId="3FBD665F">
            <wp:extent cx="4963885" cy="3188003"/>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8674" cy="3197501"/>
                    </a:xfrm>
                    <a:prstGeom prst="rect">
                      <a:avLst/>
                    </a:prstGeom>
                    <a:noFill/>
                  </pic:spPr>
                </pic:pic>
              </a:graphicData>
            </a:graphic>
          </wp:inline>
        </w:drawing>
      </w:r>
    </w:p>
    <w:p w14:paraId="11FE92D3" w14:textId="32BFC200" w:rsidR="00EF1298" w:rsidRDefault="00EF1298" w:rsidP="00A56577">
      <w:pPr>
        <w:ind w:firstLine="0"/>
        <w:jc w:val="center"/>
        <w:rPr>
          <w:noProof/>
          <w:lang w:val="uk-UA" w:eastAsia="uk-UA"/>
        </w:rPr>
      </w:pPr>
      <w:r w:rsidRPr="00EF1298">
        <w:rPr>
          <w:lang w:val="uk-UA"/>
        </w:rPr>
        <w:t>22.</w:t>
      </w:r>
      <w:r w:rsidRPr="00EF1298">
        <w:rPr>
          <w:lang w:val="uk-UA"/>
        </w:rPr>
        <w:tab/>
        <w:t>Іл. 22. М. Малинка. «Аркан». 1959. Полотно, олія. Закарпатський обласний художній музей ім. Й. Бокшая, Ужгород.</w:t>
      </w:r>
    </w:p>
    <w:p w14:paraId="77D5DB21" w14:textId="0CD9E8B8" w:rsidR="00EF1298" w:rsidRDefault="00EF1298" w:rsidP="00A56577">
      <w:pPr>
        <w:ind w:firstLine="0"/>
        <w:jc w:val="center"/>
        <w:rPr>
          <w:lang w:val="uk-UA"/>
        </w:rPr>
      </w:pPr>
      <w:r>
        <w:rPr>
          <w:noProof/>
          <w:lang w:val="uk-UA" w:eastAsia="uk-UA"/>
        </w:rPr>
        <w:lastRenderedPageBreak/>
        <w:drawing>
          <wp:inline distT="0" distB="0" distL="0" distR="0" wp14:anchorId="13FDBAAD" wp14:editId="511F46E8">
            <wp:extent cx="3962232" cy="3087584"/>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82440" cy="3103331"/>
                    </a:xfrm>
                    <a:prstGeom prst="rect">
                      <a:avLst/>
                    </a:prstGeom>
                    <a:noFill/>
                  </pic:spPr>
                </pic:pic>
              </a:graphicData>
            </a:graphic>
          </wp:inline>
        </w:drawing>
      </w:r>
    </w:p>
    <w:p w14:paraId="3D6CEFBD" w14:textId="6DE7FCB0" w:rsidR="00EF1298" w:rsidRDefault="00EF1298" w:rsidP="00D05492">
      <w:pPr>
        <w:ind w:firstLine="0"/>
        <w:jc w:val="center"/>
        <w:rPr>
          <w:lang w:val="uk-UA"/>
        </w:rPr>
      </w:pPr>
      <w:r w:rsidRPr="00EF1298">
        <w:rPr>
          <w:lang w:val="uk-UA"/>
        </w:rPr>
        <w:t>23.</w:t>
      </w:r>
      <w:r w:rsidRPr="00EF1298">
        <w:rPr>
          <w:lang w:val="uk-UA"/>
        </w:rPr>
        <w:tab/>
        <w:t>Іл. 23. Георгій Якутович. «Аркан». 1960. Ліногравюра на папері. 31 × 24 см. Національний художній музей України.</w:t>
      </w:r>
    </w:p>
    <w:p w14:paraId="1DB019C3" w14:textId="760D443C" w:rsidR="00823771" w:rsidRDefault="00823771" w:rsidP="00C60CBD">
      <w:pPr>
        <w:ind w:firstLine="0"/>
        <w:jc w:val="center"/>
        <w:rPr>
          <w:lang w:val="uk-UA"/>
        </w:rPr>
      </w:pPr>
      <w:r>
        <w:rPr>
          <w:noProof/>
          <w:lang w:val="uk-UA" w:eastAsia="uk-UA"/>
        </w:rPr>
        <w:drawing>
          <wp:inline distT="0" distB="0" distL="0" distR="0" wp14:anchorId="5098DED2" wp14:editId="06CE5509">
            <wp:extent cx="4087359" cy="3434086"/>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05877" cy="3449645"/>
                    </a:xfrm>
                    <a:prstGeom prst="rect">
                      <a:avLst/>
                    </a:prstGeom>
                    <a:noFill/>
                  </pic:spPr>
                </pic:pic>
              </a:graphicData>
            </a:graphic>
          </wp:inline>
        </w:drawing>
      </w:r>
    </w:p>
    <w:p w14:paraId="2A4D05EC" w14:textId="0B24EBD4" w:rsidR="00E24364" w:rsidRDefault="00BF3E48" w:rsidP="00E229A7">
      <w:pPr>
        <w:ind w:firstLine="0"/>
        <w:jc w:val="center"/>
        <w:rPr>
          <w:lang w:val="uk-UA"/>
        </w:rPr>
      </w:pPr>
      <w:r w:rsidRPr="00BF3E48">
        <w:rPr>
          <w:lang w:val="uk-UA"/>
        </w:rPr>
        <w:t>24.</w:t>
      </w:r>
      <w:r w:rsidRPr="00BF3E48">
        <w:rPr>
          <w:lang w:val="uk-UA"/>
        </w:rPr>
        <w:tab/>
        <w:t xml:space="preserve">Іл. 24. Ілля Рєпін. «Гопак». 1926–1930. Полотно, олія. 179 × 285 см. </w:t>
      </w:r>
      <w:r w:rsidR="00E5670B">
        <w:rPr>
          <w:lang w:val="uk-UA"/>
        </w:rPr>
        <w:t>П</w:t>
      </w:r>
      <w:r w:rsidR="00E5670B" w:rsidRPr="00E5670B">
        <w:rPr>
          <w:lang w:val="uk-UA"/>
        </w:rPr>
        <w:t>риватна збірка</w:t>
      </w:r>
      <w:r w:rsidRPr="00BF3E48">
        <w:rPr>
          <w:lang w:val="uk-UA"/>
        </w:rPr>
        <w:t>.</w:t>
      </w:r>
    </w:p>
    <w:p w14:paraId="1851884D" w14:textId="1337B9EE" w:rsidR="000F0874" w:rsidRDefault="000F0874" w:rsidP="00104932">
      <w:pPr>
        <w:ind w:firstLine="0"/>
        <w:jc w:val="center"/>
        <w:rPr>
          <w:lang w:val="uk-UA"/>
        </w:rPr>
      </w:pPr>
      <w:r>
        <w:rPr>
          <w:noProof/>
          <w:lang w:val="uk-UA" w:eastAsia="uk-UA"/>
        </w:rPr>
        <w:lastRenderedPageBreak/>
        <w:drawing>
          <wp:inline distT="0" distB="0" distL="0" distR="0" wp14:anchorId="0777651D" wp14:editId="5C9E6364">
            <wp:extent cx="4612974" cy="329609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7629" cy="3306564"/>
                    </a:xfrm>
                    <a:prstGeom prst="rect">
                      <a:avLst/>
                    </a:prstGeom>
                    <a:noFill/>
                  </pic:spPr>
                </pic:pic>
              </a:graphicData>
            </a:graphic>
          </wp:inline>
        </w:drawing>
      </w:r>
    </w:p>
    <w:p w14:paraId="67B2F8A9" w14:textId="57ACB967" w:rsidR="00BF3E48" w:rsidRDefault="00BF3E48" w:rsidP="00104932">
      <w:pPr>
        <w:ind w:firstLine="0"/>
        <w:jc w:val="center"/>
        <w:rPr>
          <w:lang w:val="uk-UA"/>
        </w:rPr>
      </w:pPr>
      <w:r w:rsidRPr="00BF3E48">
        <w:rPr>
          <w:lang w:val="uk-UA"/>
        </w:rPr>
        <w:t>25.</w:t>
      </w:r>
      <w:r w:rsidRPr="00BF3E48">
        <w:rPr>
          <w:lang w:val="uk-UA"/>
        </w:rPr>
        <w:tab/>
      </w:r>
      <w:r w:rsidRPr="00066AEC">
        <w:rPr>
          <w:lang w:val="uk-UA"/>
        </w:rPr>
        <w:t>Іл. 25.</w:t>
      </w:r>
      <w:r w:rsidRPr="00BF3E48">
        <w:rPr>
          <w:lang w:val="uk-UA"/>
        </w:rPr>
        <w:t xml:space="preserve"> </w:t>
      </w:r>
      <w:r w:rsidR="00104932">
        <w:rPr>
          <w:lang w:val="uk-UA"/>
        </w:rPr>
        <w:t>Теодор Аксентович</w:t>
      </w:r>
      <w:r w:rsidRPr="00BF3E48">
        <w:rPr>
          <w:lang w:val="uk-UA"/>
        </w:rPr>
        <w:t>. «</w:t>
      </w:r>
      <w:r w:rsidR="00104932">
        <w:rPr>
          <w:lang w:val="uk-UA"/>
        </w:rPr>
        <w:t>Коломийка</w:t>
      </w:r>
      <w:r w:rsidRPr="00BF3E48">
        <w:rPr>
          <w:lang w:val="uk-UA"/>
        </w:rPr>
        <w:t xml:space="preserve">». </w:t>
      </w:r>
      <w:r w:rsidR="00104932">
        <w:rPr>
          <w:lang w:val="uk-UA"/>
        </w:rPr>
        <w:t>1895.</w:t>
      </w:r>
      <w:r w:rsidRPr="00BF3E48">
        <w:rPr>
          <w:lang w:val="uk-UA"/>
        </w:rPr>
        <w:t xml:space="preserve"> Полотно, олія. </w:t>
      </w:r>
      <w:r w:rsidR="00104932">
        <w:rPr>
          <w:lang w:val="uk-UA"/>
        </w:rPr>
        <w:t xml:space="preserve">85 х </w:t>
      </w:r>
      <w:r w:rsidR="00104932" w:rsidRPr="00104932">
        <w:rPr>
          <w:lang w:val="uk-UA"/>
        </w:rPr>
        <w:t>112,5 см</w:t>
      </w:r>
      <w:r w:rsidR="00104932">
        <w:rPr>
          <w:lang w:val="uk-UA"/>
        </w:rPr>
        <w:t xml:space="preserve">. </w:t>
      </w:r>
      <w:r w:rsidR="00104932" w:rsidRPr="00104932">
        <w:rPr>
          <w:lang w:val="uk-UA"/>
        </w:rPr>
        <w:t>Національний музей у Варшаві</w:t>
      </w:r>
      <w:r w:rsidR="00104932">
        <w:rPr>
          <w:lang w:val="uk-UA"/>
        </w:rPr>
        <w:t>.</w:t>
      </w:r>
    </w:p>
    <w:p w14:paraId="02F8A3A6" w14:textId="029D2FD7" w:rsidR="00223380" w:rsidRDefault="00223380" w:rsidP="00223380">
      <w:pPr>
        <w:ind w:firstLine="0"/>
        <w:jc w:val="center"/>
        <w:rPr>
          <w:lang w:val="uk-UA"/>
        </w:rPr>
      </w:pPr>
      <w:r w:rsidRPr="00223380">
        <w:rPr>
          <w:lang w:val="uk-UA"/>
        </w:rPr>
        <w:drawing>
          <wp:inline distT="0" distB="0" distL="0" distR="0" wp14:anchorId="6025C733" wp14:editId="000CD2D1">
            <wp:extent cx="4570491" cy="3448035"/>
            <wp:effectExtent l="0" t="0" r="1905"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9599" cy="3454906"/>
                    </a:xfrm>
                    <a:prstGeom prst="rect">
                      <a:avLst/>
                    </a:prstGeom>
                  </pic:spPr>
                </pic:pic>
              </a:graphicData>
            </a:graphic>
          </wp:inline>
        </w:drawing>
      </w:r>
    </w:p>
    <w:p w14:paraId="22B140F1" w14:textId="143837CF" w:rsidR="00E24364" w:rsidRPr="00223380" w:rsidRDefault="00BF3E48" w:rsidP="00223380">
      <w:pPr>
        <w:ind w:firstLine="0"/>
        <w:jc w:val="center"/>
      </w:pPr>
      <w:r w:rsidRPr="00BF3E48">
        <w:rPr>
          <w:lang w:val="uk-UA"/>
        </w:rPr>
        <w:t>26.</w:t>
      </w:r>
      <w:r w:rsidRPr="00BF3E48">
        <w:rPr>
          <w:lang w:val="uk-UA"/>
        </w:rPr>
        <w:tab/>
      </w:r>
      <w:r w:rsidR="00223380" w:rsidRPr="00223380">
        <w:rPr>
          <w:lang w:val="uk-UA"/>
        </w:rPr>
        <w:t>Йосип Бокшай. «Танці». 1933. Полотно, олія. 160х200 см. Закарпатський обласний художній музей імені Йосипа Бокшая</w:t>
      </w:r>
    </w:p>
    <w:p w14:paraId="39B44F09" w14:textId="652F83E5" w:rsidR="00311855" w:rsidRDefault="00311855" w:rsidP="00BF3E48">
      <w:pPr>
        <w:ind w:firstLine="0"/>
        <w:jc w:val="center"/>
        <w:rPr>
          <w:lang w:val="uk-UA"/>
        </w:rPr>
      </w:pPr>
      <w:r w:rsidRPr="00311855">
        <w:rPr>
          <w:lang w:val="uk-UA"/>
        </w:rPr>
        <w:lastRenderedPageBreak/>
        <w:drawing>
          <wp:inline distT="0" distB="0" distL="0" distR="0" wp14:anchorId="69EED178" wp14:editId="11C79696">
            <wp:extent cx="4060116" cy="3190144"/>
            <wp:effectExtent l="0" t="0" r="0" b="0"/>
            <wp:docPr id="38" name="Рисунок 38" descr="Весілля (2-га версія), 1964 - Тетяна Яблонс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есілля (2-га версія), 1964 - Тетяна Яблонськ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76408" cy="3202945"/>
                    </a:xfrm>
                    <a:prstGeom prst="rect">
                      <a:avLst/>
                    </a:prstGeom>
                    <a:noFill/>
                    <a:ln>
                      <a:noFill/>
                    </a:ln>
                  </pic:spPr>
                </pic:pic>
              </a:graphicData>
            </a:graphic>
          </wp:inline>
        </w:drawing>
      </w:r>
    </w:p>
    <w:p w14:paraId="5576B931" w14:textId="5DCD0DB3" w:rsidR="00E24364" w:rsidRPr="00311855" w:rsidRDefault="00BF3E48" w:rsidP="00E24364">
      <w:pPr>
        <w:ind w:firstLine="0"/>
        <w:jc w:val="center"/>
        <w:rPr>
          <w:lang w:val="uk-UA"/>
        </w:rPr>
      </w:pPr>
      <w:r w:rsidRPr="00311855">
        <w:rPr>
          <w:lang w:val="uk-UA"/>
        </w:rPr>
        <w:t>27.</w:t>
      </w:r>
      <w:r w:rsidRPr="00311855">
        <w:rPr>
          <w:lang w:val="uk-UA"/>
        </w:rPr>
        <w:tab/>
        <w:t xml:space="preserve">Іл. 27. </w:t>
      </w:r>
      <w:r w:rsidR="00311855" w:rsidRPr="00311855">
        <w:rPr>
          <w:lang w:val="uk-UA"/>
        </w:rPr>
        <w:t>Тетяна Яблонська</w:t>
      </w:r>
      <w:r w:rsidRPr="00311855">
        <w:rPr>
          <w:lang w:val="uk-UA"/>
        </w:rPr>
        <w:t>. «Ве</w:t>
      </w:r>
      <w:r w:rsidR="00311855" w:rsidRPr="00311855">
        <w:rPr>
          <w:lang w:val="uk-UA"/>
        </w:rPr>
        <w:t>сілля</w:t>
      </w:r>
      <w:r w:rsidRPr="00311855">
        <w:rPr>
          <w:lang w:val="uk-UA"/>
        </w:rPr>
        <w:t>»</w:t>
      </w:r>
      <w:r w:rsidR="00311855" w:rsidRPr="00311855">
        <w:rPr>
          <w:lang w:val="uk-UA"/>
        </w:rPr>
        <w:t xml:space="preserve"> (друга версія)</w:t>
      </w:r>
      <w:r w:rsidRPr="00311855">
        <w:rPr>
          <w:lang w:val="uk-UA"/>
        </w:rPr>
        <w:t xml:space="preserve">. </w:t>
      </w:r>
      <w:r w:rsidR="00311855" w:rsidRPr="00311855">
        <w:rPr>
          <w:lang w:val="uk-UA"/>
        </w:rPr>
        <w:t>1964</w:t>
      </w:r>
      <w:r w:rsidRPr="00311855">
        <w:rPr>
          <w:lang w:val="uk-UA"/>
        </w:rPr>
        <w:t xml:space="preserve">. Полотно, олія. </w:t>
      </w:r>
      <w:r w:rsidR="00311855" w:rsidRPr="00311855">
        <w:rPr>
          <w:lang w:val="uk-UA"/>
        </w:rPr>
        <w:t xml:space="preserve">               200 × 260 см</w:t>
      </w:r>
      <w:r w:rsidRPr="00311855">
        <w:rPr>
          <w:lang w:val="uk-UA"/>
        </w:rPr>
        <w:t xml:space="preserve">. </w:t>
      </w:r>
      <w:r w:rsidR="00311855" w:rsidRPr="00311855">
        <w:rPr>
          <w:lang w:val="uk-UA"/>
        </w:rPr>
        <w:t>Національний художній музей України</w:t>
      </w:r>
    </w:p>
    <w:p w14:paraId="5754D3DE" w14:textId="0AF7E4BD" w:rsidR="009C7718" w:rsidRDefault="000C69CA">
      <w:pPr>
        <w:ind w:firstLine="0"/>
        <w:jc w:val="center"/>
      </w:pPr>
      <w:r>
        <w:rPr>
          <w:noProof/>
          <w:lang w:val="uk-UA" w:eastAsia="uk-UA"/>
        </w:rPr>
        <w:drawing>
          <wp:inline distT="0" distB="0" distL="0" distR="0" wp14:anchorId="293070AC" wp14:editId="2CB91A45">
            <wp:extent cx="3359888" cy="32416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35"/>
                    <a:stretch>
                      <a:fillRect/>
                    </a:stretch>
                  </pic:blipFill>
                  <pic:spPr>
                    <a:xfrm>
                      <a:off x="0" y="0"/>
                      <a:ext cx="3370172" cy="3251593"/>
                    </a:xfrm>
                    <a:prstGeom prst="rect">
                      <a:avLst/>
                    </a:prstGeom>
                  </pic:spPr>
                </pic:pic>
              </a:graphicData>
            </a:graphic>
          </wp:inline>
        </w:drawing>
      </w:r>
    </w:p>
    <w:p w14:paraId="03BAA926" w14:textId="77777777" w:rsidR="00537C20" w:rsidRPr="00537C20" w:rsidRDefault="00537C20" w:rsidP="00223380">
      <w:pPr>
        <w:ind w:firstLine="0"/>
        <w:rPr>
          <w:szCs w:val="28"/>
          <w:lang w:val="ru-RU"/>
        </w:rPr>
      </w:pPr>
      <w:r w:rsidRPr="00537C20">
        <w:rPr>
          <w:szCs w:val="28"/>
          <w:lang w:val="ru-RU"/>
        </w:rPr>
        <w:t>28.</w:t>
      </w:r>
      <w:r w:rsidRPr="00537C20">
        <w:rPr>
          <w:szCs w:val="28"/>
          <w:lang w:val="ru-RU"/>
        </w:rPr>
        <w:tab/>
        <w:t>Іл. 28. Олександр Богомазов. «Абстрактна композиція № 2». 1915. Папір, акварель, туш. Національний художній музей України.</w:t>
      </w:r>
    </w:p>
    <w:p w14:paraId="22910238" w14:textId="31243526" w:rsidR="00561894" w:rsidRPr="00561894" w:rsidRDefault="000C69CA" w:rsidP="00561894">
      <w:pPr>
        <w:shd w:val="clear" w:color="auto" w:fill="FFFFFF"/>
        <w:spacing w:after="0"/>
        <w:ind w:firstLine="0"/>
        <w:jc w:val="center"/>
        <w:textAlignment w:val="baseline"/>
        <w:rPr>
          <w:rFonts w:cs="Times New Roman"/>
          <w:i/>
          <w:iCs/>
          <w:color w:val="000000" w:themeColor="text1"/>
          <w:szCs w:val="28"/>
          <w:bdr w:val="none" w:sz="0" w:space="0" w:color="auto" w:frame="1"/>
          <w:lang w:val="ru-RU" w:eastAsia="ru-RU"/>
        </w:rPr>
      </w:pPr>
      <w:r>
        <w:rPr>
          <w:noProof/>
          <w:lang w:val="uk-UA" w:eastAsia="uk-UA"/>
        </w:rPr>
        <w:lastRenderedPageBreak/>
        <w:drawing>
          <wp:inline distT="0" distB="0" distL="0" distR="0" wp14:anchorId="596EE1CE" wp14:editId="7CD6DA7B">
            <wp:extent cx="5720458" cy="679658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36"/>
                    <a:stretch>
                      <a:fillRect/>
                    </a:stretch>
                  </pic:blipFill>
                  <pic:spPr>
                    <a:xfrm>
                      <a:off x="0" y="0"/>
                      <a:ext cx="5748030" cy="6829344"/>
                    </a:xfrm>
                    <a:prstGeom prst="rect">
                      <a:avLst/>
                    </a:prstGeom>
                  </pic:spPr>
                </pic:pic>
              </a:graphicData>
            </a:graphic>
          </wp:inline>
        </w:drawing>
      </w:r>
      <w:r w:rsidR="00561894">
        <w:rPr>
          <w:lang w:val="uk-UA"/>
        </w:rPr>
        <w:br/>
      </w:r>
      <w:r w:rsidR="00537C20" w:rsidRPr="00537C20">
        <w:rPr>
          <w:rFonts w:cs="Times New Roman"/>
          <w:color w:val="000000" w:themeColor="text1"/>
          <w:szCs w:val="28"/>
          <w:bdr w:val="none" w:sz="0" w:space="0" w:color="auto" w:frame="1"/>
          <w:lang w:val="ru-RU" w:eastAsia="ru-RU"/>
        </w:rPr>
        <w:t>29.</w:t>
      </w:r>
      <w:r w:rsidR="00537C20" w:rsidRPr="00537C20">
        <w:rPr>
          <w:rFonts w:cs="Times New Roman"/>
          <w:color w:val="000000" w:themeColor="text1"/>
          <w:szCs w:val="28"/>
          <w:bdr w:val="none" w:sz="0" w:space="0" w:color="auto" w:frame="1"/>
          <w:lang w:val="ru-RU" w:eastAsia="ru-RU"/>
        </w:rPr>
        <w:tab/>
        <w:t>Іл. 29. Олександр Богомазов. «Пилярі». 1929. Полотно, олія. 124 × 162 см. Національний художній музей України.</w:t>
      </w:r>
    </w:p>
    <w:p w14:paraId="2C4A71F3" w14:textId="704D4F60" w:rsidR="00561894" w:rsidRDefault="00561894" w:rsidP="00E24364">
      <w:pPr>
        <w:ind w:firstLine="0"/>
        <w:rPr>
          <w:lang w:val="uk-UA"/>
        </w:rPr>
      </w:pPr>
    </w:p>
    <w:p w14:paraId="5345A7BB" w14:textId="05A97A2C" w:rsidR="00561894" w:rsidRDefault="009D512B" w:rsidP="009D512B">
      <w:pPr>
        <w:ind w:firstLine="0"/>
        <w:jc w:val="center"/>
        <w:rPr>
          <w:lang w:val="uk-UA"/>
        </w:rPr>
      </w:pPr>
      <w:r w:rsidRPr="009D512B">
        <w:rPr>
          <w:noProof/>
          <w:lang w:val="uk-UA" w:eastAsia="uk-UA"/>
        </w:rPr>
        <w:lastRenderedPageBreak/>
        <w:drawing>
          <wp:inline distT="0" distB="0" distL="0" distR="0" wp14:anchorId="42B120DB" wp14:editId="6D3D1397">
            <wp:extent cx="4215765" cy="7042150"/>
            <wp:effectExtent l="0" t="0" r="0" b="6350"/>
            <wp:docPr id="43" name="Рисунок 43" descr="Микола Пимоненко. 1. Відтворювач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икола Пимоненко. 1. Відтворювач України"/>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15765" cy="7042150"/>
                    </a:xfrm>
                    <a:prstGeom prst="rect">
                      <a:avLst/>
                    </a:prstGeom>
                    <a:noFill/>
                    <a:ln>
                      <a:noFill/>
                    </a:ln>
                  </pic:spPr>
                </pic:pic>
              </a:graphicData>
            </a:graphic>
          </wp:inline>
        </w:drawing>
      </w:r>
    </w:p>
    <w:p w14:paraId="71241F15" w14:textId="63916EAC" w:rsidR="00561894" w:rsidRDefault="00537C20" w:rsidP="00537C20">
      <w:pPr>
        <w:ind w:firstLine="0"/>
        <w:jc w:val="center"/>
        <w:rPr>
          <w:lang w:val="uk-UA"/>
        </w:rPr>
      </w:pPr>
      <w:r w:rsidRPr="00537C20">
        <w:rPr>
          <w:lang w:val="uk-UA"/>
        </w:rPr>
        <w:t>30.</w:t>
      </w:r>
      <w:r w:rsidRPr="00537C20">
        <w:rPr>
          <w:lang w:val="uk-UA"/>
        </w:rPr>
        <w:tab/>
        <w:t>Іл. 30. Микола Пимоненко. «Гопак». 1908. Полотно, олія. Національний художній музей України.</w:t>
      </w:r>
    </w:p>
    <w:p w14:paraId="719A7C48" w14:textId="520FB4BC" w:rsidR="006B2A40" w:rsidRDefault="006B2A40" w:rsidP="009D512B">
      <w:pPr>
        <w:ind w:firstLine="0"/>
        <w:rPr>
          <w:szCs w:val="28"/>
          <w:lang w:val="ru-RU"/>
        </w:rPr>
      </w:pPr>
    </w:p>
    <w:p w14:paraId="7698B4DC" w14:textId="3D1BF345" w:rsidR="006B2A40" w:rsidRDefault="00E764C9">
      <w:pPr>
        <w:ind w:firstLine="0"/>
        <w:jc w:val="center"/>
        <w:rPr>
          <w:szCs w:val="28"/>
          <w:lang w:val="ru-RU"/>
        </w:rPr>
      </w:pPr>
      <w:r w:rsidRPr="00E764C9">
        <w:rPr>
          <w:noProof/>
          <w:szCs w:val="28"/>
          <w:lang w:val="uk-UA" w:eastAsia="uk-UA"/>
        </w:rPr>
        <w:lastRenderedPageBreak/>
        <w:drawing>
          <wp:inline distT="0" distB="0" distL="0" distR="0" wp14:anchorId="67278FD5" wp14:editId="68208813">
            <wp:extent cx="6049645" cy="5709920"/>
            <wp:effectExtent l="0" t="0" r="8255" b="5080"/>
            <wp:docPr id="31" name="Рисунок 31" descr="Жниварка, 1929 - Казимир Мал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Жниварка, 1929 - Казимир Малевич"/>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9645" cy="5709920"/>
                    </a:xfrm>
                    <a:prstGeom prst="rect">
                      <a:avLst/>
                    </a:prstGeom>
                    <a:noFill/>
                    <a:ln>
                      <a:noFill/>
                    </a:ln>
                  </pic:spPr>
                </pic:pic>
              </a:graphicData>
            </a:graphic>
          </wp:inline>
        </w:drawing>
      </w:r>
    </w:p>
    <w:p w14:paraId="141F7E91" w14:textId="6907AA5A" w:rsidR="00537C20" w:rsidRDefault="00537C20" w:rsidP="00A7310A">
      <w:pPr>
        <w:ind w:firstLine="0"/>
        <w:jc w:val="center"/>
        <w:rPr>
          <w:lang w:val="ru-RU"/>
        </w:rPr>
      </w:pPr>
      <w:r w:rsidRPr="00537C20">
        <w:rPr>
          <w:lang w:val="ru-RU"/>
        </w:rPr>
        <w:t>31.</w:t>
      </w:r>
      <w:r w:rsidRPr="00537C20">
        <w:rPr>
          <w:lang w:val="ru-RU"/>
        </w:rPr>
        <w:tab/>
        <w:t xml:space="preserve">Іл. 31. Казимир Малевич. «Жниварка». 1929. </w:t>
      </w:r>
      <w:r w:rsidR="00E764C9">
        <w:rPr>
          <w:lang w:val="ru-RU"/>
        </w:rPr>
        <w:t xml:space="preserve">Дерево, олія. </w:t>
      </w:r>
      <w:r w:rsidR="00E764C9" w:rsidRPr="00E764C9">
        <w:rPr>
          <w:lang w:val="ru-RU"/>
        </w:rPr>
        <w:t>29,5 x 31,3 см</w:t>
      </w:r>
      <w:r w:rsidR="00E764C9">
        <w:rPr>
          <w:lang w:val="ru-RU"/>
        </w:rPr>
        <w:t xml:space="preserve">. </w:t>
      </w:r>
      <w:r w:rsidR="00E764C9" w:rsidRPr="00E764C9">
        <w:rPr>
          <w:lang w:val="ru-RU"/>
        </w:rPr>
        <w:t>Музе</w:t>
      </w:r>
      <w:r w:rsidR="00E764C9">
        <w:rPr>
          <w:lang w:val="ru-RU"/>
        </w:rPr>
        <w:t>й</w:t>
      </w:r>
      <w:r w:rsidR="00E764C9" w:rsidRPr="00E764C9">
        <w:rPr>
          <w:lang w:val="ru-RU"/>
        </w:rPr>
        <w:t xml:space="preserve"> Стедейлік</w:t>
      </w:r>
      <w:r w:rsidR="00E764C9">
        <w:rPr>
          <w:lang w:val="ru-RU"/>
        </w:rPr>
        <w:t>, Амстердам</w:t>
      </w:r>
    </w:p>
    <w:p w14:paraId="1E3404F2" w14:textId="0F824862" w:rsidR="00C42632" w:rsidRDefault="00C42632" w:rsidP="00A7310A">
      <w:pPr>
        <w:ind w:firstLine="0"/>
        <w:jc w:val="center"/>
        <w:rPr>
          <w:lang w:val="ru-RU"/>
        </w:rPr>
      </w:pPr>
      <w:r>
        <w:rPr>
          <w:noProof/>
          <w:lang w:val="uk-UA" w:eastAsia="uk-UA"/>
        </w:rPr>
        <w:lastRenderedPageBreak/>
        <w:drawing>
          <wp:inline distT="0" distB="0" distL="0" distR="0" wp14:anchorId="4C30093C" wp14:editId="6E14C8A2">
            <wp:extent cx="4283927" cy="6468787"/>
            <wp:effectExtent l="0" t="0" r="254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5718609_264074408320093_4131072555165417472_n.jpg"/>
                    <pic:cNvPicPr/>
                  </pic:nvPicPr>
                  <pic:blipFill>
                    <a:blip r:embed="rId39">
                      <a:extLst>
                        <a:ext uri="{28A0092B-C50C-407E-A947-70E740481C1C}">
                          <a14:useLocalDpi xmlns:a14="http://schemas.microsoft.com/office/drawing/2010/main" val="0"/>
                        </a:ext>
                      </a:extLst>
                    </a:blip>
                    <a:stretch>
                      <a:fillRect/>
                    </a:stretch>
                  </pic:blipFill>
                  <pic:spPr>
                    <a:xfrm>
                      <a:off x="0" y="0"/>
                      <a:ext cx="4284928" cy="6470299"/>
                    </a:xfrm>
                    <a:prstGeom prst="rect">
                      <a:avLst/>
                    </a:prstGeom>
                  </pic:spPr>
                </pic:pic>
              </a:graphicData>
            </a:graphic>
          </wp:inline>
        </w:drawing>
      </w:r>
    </w:p>
    <w:p w14:paraId="5E1EFC30" w14:textId="1C2D0A34" w:rsidR="007D0155" w:rsidRDefault="00A7310A" w:rsidP="00561894">
      <w:pPr>
        <w:ind w:firstLine="0"/>
        <w:rPr>
          <w:lang w:val="ru-RU"/>
        </w:rPr>
      </w:pPr>
      <w:r w:rsidRPr="00A7310A">
        <w:rPr>
          <w:lang w:val="ru-RU"/>
        </w:rPr>
        <w:t>32.</w:t>
      </w:r>
      <w:r w:rsidRPr="00A7310A">
        <w:rPr>
          <w:lang w:val="ru-RU"/>
        </w:rPr>
        <w:tab/>
        <w:t>Іл. 32. Михайло Бойчук. «Обжинки». Ескіз гобелена. 1935. Картон, темпера. Національний художній музей України.</w:t>
      </w:r>
    </w:p>
    <w:p w14:paraId="65066FD8" w14:textId="14B1C7B8" w:rsidR="007D0155" w:rsidRDefault="007D0155" w:rsidP="00561894">
      <w:pPr>
        <w:ind w:firstLine="0"/>
        <w:rPr>
          <w:lang w:val="ru-RU"/>
        </w:rPr>
      </w:pPr>
    </w:p>
    <w:p w14:paraId="60E20EE5" w14:textId="6BF1724E" w:rsidR="007D0155" w:rsidRDefault="007D0155" w:rsidP="00561894">
      <w:pPr>
        <w:ind w:firstLine="0"/>
        <w:rPr>
          <w:lang w:val="ru-RU"/>
        </w:rPr>
      </w:pPr>
    </w:p>
    <w:p w14:paraId="76327FB6" w14:textId="4F02B58C" w:rsidR="007D0155" w:rsidRDefault="007D0155" w:rsidP="00C53DD1">
      <w:pPr>
        <w:ind w:firstLine="0"/>
        <w:jc w:val="center"/>
        <w:rPr>
          <w:lang w:val="ru-RU"/>
        </w:rPr>
      </w:pPr>
      <w:r w:rsidRPr="007D0155">
        <w:rPr>
          <w:noProof/>
          <w:lang w:val="uk-UA" w:eastAsia="uk-UA"/>
        </w:rPr>
        <w:lastRenderedPageBreak/>
        <w:drawing>
          <wp:inline distT="0" distB="0" distL="0" distR="0" wp14:anchorId="0E706D24" wp14:editId="77ABDBB9">
            <wp:extent cx="5312747" cy="3715336"/>
            <wp:effectExtent l="0" t="0" r="2540" b="0"/>
            <wp:docPr id="45" name="Рисунок 45" descr="Наречена, 1910 - Федір Кричев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аречена, 1910 - Федір Кричевський"/>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18848" cy="3719603"/>
                    </a:xfrm>
                    <a:prstGeom prst="rect">
                      <a:avLst/>
                    </a:prstGeom>
                    <a:noFill/>
                    <a:ln>
                      <a:noFill/>
                    </a:ln>
                  </pic:spPr>
                </pic:pic>
              </a:graphicData>
            </a:graphic>
          </wp:inline>
        </w:drawing>
      </w:r>
    </w:p>
    <w:p w14:paraId="1B9AAC7C" w14:textId="43A6D2AF" w:rsidR="007D0155" w:rsidRDefault="00A7310A" w:rsidP="00C53DD1">
      <w:pPr>
        <w:ind w:firstLine="0"/>
        <w:jc w:val="center"/>
        <w:rPr>
          <w:lang w:val="ru-RU"/>
        </w:rPr>
      </w:pPr>
      <w:r w:rsidRPr="00A7310A">
        <w:rPr>
          <w:lang w:val="ru-RU"/>
        </w:rPr>
        <w:t>33.</w:t>
      </w:r>
      <w:r w:rsidRPr="00A7310A">
        <w:rPr>
          <w:lang w:val="ru-RU"/>
        </w:rPr>
        <w:tab/>
        <w:t>Іл. 33. Федір Кричевський. «Наречена». 1910. Картон, олія. Національний художній музей України.</w:t>
      </w:r>
    </w:p>
    <w:p w14:paraId="6328C161" w14:textId="3CE2AD4C" w:rsidR="007D0155" w:rsidRDefault="007D0155" w:rsidP="00C53DD1">
      <w:pPr>
        <w:ind w:firstLine="0"/>
        <w:jc w:val="center"/>
        <w:rPr>
          <w:lang w:val="ru-RU"/>
        </w:rPr>
      </w:pPr>
      <w:r w:rsidRPr="007D0155">
        <w:rPr>
          <w:noProof/>
          <w:lang w:val="uk-UA" w:eastAsia="uk-UA"/>
        </w:rPr>
        <w:drawing>
          <wp:inline distT="0" distB="0" distL="0" distR="0" wp14:anchorId="7978B5E9" wp14:editId="720D2F5B">
            <wp:extent cx="5664297" cy="2922691"/>
            <wp:effectExtent l="0" t="0" r="0" b="0"/>
            <wp:docPr id="48" name="Рисунок 48" descr="Триптих &quot;Життя&quot;, Федір Кричевський, Украї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Триптих &quot;Життя&quot;, Федір Кричевський, Україн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73281" cy="2927327"/>
                    </a:xfrm>
                    <a:prstGeom prst="rect">
                      <a:avLst/>
                    </a:prstGeom>
                    <a:noFill/>
                    <a:ln>
                      <a:noFill/>
                    </a:ln>
                  </pic:spPr>
                </pic:pic>
              </a:graphicData>
            </a:graphic>
          </wp:inline>
        </w:drawing>
      </w:r>
    </w:p>
    <w:p w14:paraId="5F1F0849" w14:textId="6D93818B" w:rsidR="00A7310A" w:rsidRPr="00895D92" w:rsidRDefault="00A7310A" w:rsidP="007D0155">
      <w:pPr>
        <w:ind w:firstLine="0"/>
        <w:rPr>
          <w:lang w:val="uk-UA"/>
        </w:rPr>
      </w:pPr>
      <w:r w:rsidRPr="00A7310A">
        <w:rPr>
          <w:lang w:val="ru-RU"/>
        </w:rPr>
        <w:t>34.</w:t>
      </w:r>
      <w:r w:rsidRPr="00A7310A">
        <w:rPr>
          <w:lang w:val="ru-RU"/>
        </w:rPr>
        <w:tab/>
        <w:t>Іл. 34. Федір Кричевський. Триптих «Життя». 1925–1927. Полотно, олія. Національний художній музей України.</w:t>
      </w:r>
    </w:p>
    <w:sectPr w:rsidR="00A7310A" w:rsidRPr="00895D92" w:rsidSect="00973DCC">
      <w:headerReference w:type="default" r:id="rId42"/>
      <w:footerReference w:type="default" r:id="rId43"/>
      <w:pgSz w:w="12240" w:h="15840"/>
      <w:pgMar w:top="1134" w:right="567"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E2AD1F" w14:textId="77777777" w:rsidR="00FD4D57" w:rsidRDefault="00FD4D57">
      <w:pPr>
        <w:spacing w:after="0" w:line="240" w:lineRule="auto"/>
      </w:pPr>
      <w:r>
        <w:separator/>
      </w:r>
    </w:p>
  </w:endnote>
  <w:endnote w:type="continuationSeparator" w:id="0">
    <w:p w14:paraId="79CC608F" w14:textId="77777777" w:rsidR="00FD4D57" w:rsidRDefault="00FD4D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FA0F7" w14:textId="3C5B616A" w:rsidR="00EA087F" w:rsidRDefault="00EA087F">
    <w:pPr>
      <w:pStyle w:val="a7"/>
      <w:ind w:firstLine="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F56044" w14:textId="77777777" w:rsidR="00FD4D57" w:rsidRDefault="00FD4D57">
      <w:pPr>
        <w:spacing w:after="0" w:line="240" w:lineRule="auto"/>
      </w:pPr>
      <w:r>
        <w:separator/>
      </w:r>
    </w:p>
  </w:footnote>
  <w:footnote w:type="continuationSeparator" w:id="0">
    <w:p w14:paraId="122063B8" w14:textId="77777777" w:rsidR="00FD4D57" w:rsidRDefault="00FD4D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632217"/>
      <w:docPartObj>
        <w:docPartGallery w:val="Page Numbers (Top of Page)"/>
        <w:docPartUnique/>
      </w:docPartObj>
    </w:sdtPr>
    <w:sdtContent>
      <w:p w14:paraId="6B93E96D" w14:textId="672E8A2E" w:rsidR="00EA087F" w:rsidRDefault="00EA087F">
        <w:pPr>
          <w:pStyle w:val="a5"/>
          <w:jc w:val="right"/>
        </w:pPr>
        <w:r>
          <w:fldChar w:fldCharType="begin"/>
        </w:r>
        <w:r>
          <w:instrText>PAGE   \* MERGEFORMAT</w:instrText>
        </w:r>
        <w:r>
          <w:fldChar w:fldCharType="separate"/>
        </w:r>
        <w:r w:rsidR="003B52BA" w:rsidRPr="003B52BA">
          <w:rPr>
            <w:noProof/>
            <w:lang w:val="ru-RU"/>
          </w:rPr>
          <w:t>31</w:t>
        </w:r>
        <w:r>
          <w:fldChar w:fldCharType="end"/>
        </w:r>
      </w:p>
    </w:sdtContent>
  </w:sdt>
  <w:p w14:paraId="4825426E" w14:textId="77777777" w:rsidR="00EA087F" w:rsidRDefault="00EA087F">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9" w15:restartNumberingAfterBreak="0">
    <w:nsid w:val="14B76C76"/>
    <w:multiLevelType w:val="hybridMultilevel"/>
    <w:tmpl w:val="B6601A8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14CB517F"/>
    <w:multiLevelType w:val="multilevel"/>
    <w:tmpl w:val="6BC267A4"/>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17C2FCA"/>
    <w:multiLevelType w:val="multilevel"/>
    <w:tmpl w:val="4CEE9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6174066"/>
    <w:multiLevelType w:val="multilevel"/>
    <w:tmpl w:val="9C0023A0"/>
    <w:lvl w:ilvl="0">
      <w:start w:val="1"/>
      <w:numFmt w:val="decimal"/>
      <w:lvlText w:val="%1."/>
      <w:lvlJc w:val="left"/>
      <w:pPr>
        <w:ind w:left="696" w:hanging="696"/>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39C905A1"/>
    <w:multiLevelType w:val="hybridMultilevel"/>
    <w:tmpl w:val="566AABC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40071F6C"/>
    <w:multiLevelType w:val="multilevel"/>
    <w:tmpl w:val="3D74F0A4"/>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1826012"/>
    <w:multiLevelType w:val="hybridMultilevel"/>
    <w:tmpl w:val="B548024A"/>
    <w:lvl w:ilvl="0" w:tplc="905A33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8BD4BD0"/>
    <w:multiLevelType w:val="hybridMultilevel"/>
    <w:tmpl w:val="D9AC3E7A"/>
    <w:lvl w:ilvl="0" w:tplc="0422000F">
      <w:start w:val="3"/>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49101FE2"/>
    <w:multiLevelType w:val="multilevel"/>
    <w:tmpl w:val="A68E02B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EE861DE"/>
    <w:multiLevelType w:val="hybridMultilevel"/>
    <w:tmpl w:val="32868618"/>
    <w:lvl w:ilvl="0" w:tplc="3B84CABC">
      <w:start w:val="11"/>
      <w:numFmt w:val="decimal"/>
      <w:lvlText w:val="%1."/>
      <w:lvlJc w:val="left"/>
      <w:pPr>
        <w:ind w:left="1095" w:hanging="375"/>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9" w15:restartNumberingAfterBreak="0">
    <w:nsid w:val="56053E36"/>
    <w:multiLevelType w:val="hybridMultilevel"/>
    <w:tmpl w:val="8CD0B21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63CA785A"/>
    <w:multiLevelType w:val="multilevel"/>
    <w:tmpl w:val="E83028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76237800"/>
    <w:multiLevelType w:val="hybridMultilevel"/>
    <w:tmpl w:val="8CD0B21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7AC518C0"/>
    <w:multiLevelType w:val="hybridMultilevel"/>
    <w:tmpl w:val="8CD0B21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5"/>
  </w:num>
  <w:num w:numId="11">
    <w:abstractNumId w:val="12"/>
  </w:num>
  <w:num w:numId="12">
    <w:abstractNumId w:val="17"/>
  </w:num>
  <w:num w:numId="13">
    <w:abstractNumId w:val="20"/>
  </w:num>
  <w:num w:numId="14">
    <w:abstractNumId w:val="11"/>
  </w:num>
  <w:num w:numId="15">
    <w:abstractNumId w:val="10"/>
  </w:num>
  <w:num w:numId="16">
    <w:abstractNumId w:val="19"/>
  </w:num>
  <w:num w:numId="17">
    <w:abstractNumId w:val="16"/>
  </w:num>
  <w:num w:numId="18">
    <w:abstractNumId w:val="21"/>
  </w:num>
  <w:num w:numId="19">
    <w:abstractNumId w:val="22"/>
  </w:num>
  <w:num w:numId="20">
    <w:abstractNumId w:val="13"/>
  </w:num>
  <w:num w:numId="21">
    <w:abstractNumId w:val="14"/>
  </w:num>
  <w:num w:numId="22">
    <w:abstractNumId w:val="18"/>
  </w:num>
  <w:num w:numId="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proofState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730"/>
    <w:rsid w:val="00001387"/>
    <w:rsid w:val="000028B6"/>
    <w:rsid w:val="000044E4"/>
    <w:rsid w:val="00010F15"/>
    <w:rsid w:val="00012A21"/>
    <w:rsid w:val="00033452"/>
    <w:rsid w:val="00034616"/>
    <w:rsid w:val="00035E4F"/>
    <w:rsid w:val="0004431F"/>
    <w:rsid w:val="00047529"/>
    <w:rsid w:val="00051171"/>
    <w:rsid w:val="00052343"/>
    <w:rsid w:val="00053292"/>
    <w:rsid w:val="0006063C"/>
    <w:rsid w:val="00061CB6"/>
    <w:rsid w:val="00066AEC"/>
    <w:rsid w:val="000746C3"/>
    <w:rsid w:val="00076A2E"/>
    <w:rsid w:val="000C26A0"/>
    <w:rsid w:val="000C69CA"/>
    <w:rsid w:val="000F0874"/>
    <w:rsid w:val="000F3DDB"/>
    <w:rsid w:val="00104932"/>
    <w:rsid w:val="001071D8"/>
    <w:rsid w:val="00112A2D"/>
    <w:rsid w:val="001151CC"/>
    <w:rsid w:val="00117B1E"/>
    <w:rsid w:val="00117FBE"/>
    <w:rsid w:val="00127B02"/>
    <w:rsid w:val="001407E9"/>
    <w:rsid w:val="0015074B"/>
    <w:rsid w:val="001777D8"/>
    <w:rsid w:val="0019010E"/>
    <w:rsid w:val="001947CA"/>
    <w:rsid w:val="001955B1"/>
    <w:rsid w:val="001973D7"/>
    <w:rsid w:val="001C4DB3"/>
    <w:rsid w:val="001D5717"/>
    <w:rsid w:val="001D782F"/>
    <w:rsid w:val="001F37D6"/>
    <w:rsid w:val="001F3B10"/>
    <w:rsid w:val="002119FA"/>
    <w:rsid w:val="00223380"/>
    <w:rsid w:val="00233C46"/>
    <w:rsid w:val="00246E2A"/>
    <w:rsid w:val="00250129"/>
    <w:rsid w:val="00261E2E"/>
    <w:rsid w:val="00271D3C"/>
    <w:rsid w:val="0028207F"/>
    <w:rsid w:val="00286CFF"/>
    <w:rsid w:val="00291FF7"/>
    <w:rsid w:val="00294F9D"/>
    <w:rsid w:val="0029531E"/>
    <w:rsid w:val="00296281"/>
    <w:rsid w:val="0029639D"/>
    <w:rsid w:val="002A4A66"/>
    <w:rsid w:val="002A5582"/>
    <w:rsid w:val="002B524A"/>
    <w:rsid w:val="002C3E3E"/>
    <w:rsid w:val="002D316C"/>
    <w:rsid w:val="002D5EE7"/>
    <w:rsid w:val="002E6F8B"/>
    <w:rsid w:val="002F06E9"/>
    <w:rsid w:val="002F5846"/>
    <w:rsid w:val="002F634E"/>
    <w:rsid w:val="003008B0"/>
    <w:rsid w:val="003067A1"/>
    <w:rsid w:val="00310B02"/>
    <w:rsid w:val="00311855"/>
    <w:rsid w:val="00326F90"/>
    <w:rsid w:val="00330354"/>
    <w:rsid w:val="00381D89"/>
    <w:rsid w:val="00385402"/>
    <w:rsid w:val="003953AB"/>
    <w:rsid w:val="003B2B3C"/>
    <w:rsid w:val="003B52BA"/>
    <w:rsid w:val="003C68A3"/>
    <w:rsid w:val="003D25E7"/>
    <w:rsid w:val="003D7C4A"/>
    <w:rsid w:val="003E027C"/>
    <w:rsid w:val="003E0B9B"/>
    <w:rsid w:val="003F2738"/>
    <w:rsid w:val="003F46A9"/>
    <w:rsid w:val="004025A1"/>
    <w:rsid w:val="004177EA"/>
    <w:rsid w:val="00421C74"/>
    <w:rsid w:val="004241C6"/>
    <w:rsid w:val="00433301"/>
    <w:rsid w:val="00433513"/>
    <w:rsid w:val="00472DB9"/>
    <w:rsid w:val="0047785E"/>
    <w:rsid w:val="00491A24"/>
    <w:rsid w:val="00493BA7"/>
    <w:rsid w:val="004A1CAE"/>
    <w:rsid w:val="004D5DEF"/>
    <w:rsid w:val="004E07C4"/>
    <w:rsid w:val="004E32FD"/>
    <w:rsid w:val="004F6C8E"/>
    <w:rsid w:val="00501796"/>
    <w:rsid w:val="0051520F"/>
    <w:rsid w:val="0052171F"/>
    <w:rsid w:val="00522FCA"/>
    <w:rsid w:val="005354D9"/>
    <w:rsid w:val="00537C20"/>
    <w:rsid w:val="00552BA0"/>
    <w:rsid w:val="00561894"/>
    <w:rsid w:val="005760E1"/>
    <w:rsid w:val="0058669B"/>
    <w:rsid w:val="005A6EA9"/>
    <w:rsid w:val="005B440E"/>
    <w:rsid w:val="005C21DF"/>
    <w:rsid w:val="005D056E"/>
    <w:rsid w:val="005D3D35"/>
    <w:rsid w:val="005D56AF"/>
    <w:rsid w:val="005D63D0"/>
    <w:rsid w:val="005E5AA9"/>
    <w:rsid w:val="006019B1"/>
    <w:rsid w:val="006033B2"/>
    <w:rsid w:val="00606EB2"/>
    <w:rsid w:val="00611EB7"/>
    <w:rsid w:val="006226EB"/>
    <w:rsid w:val="006333AA"/>
    <w:rsid w:val="0064435A"/>
    <w:rsid w:val="00644C85"/>
    <w:rsid w:val="006602CF"/>
    <w:rsid w:val="006813E1"/>
    <w:rsid w:val="006814EF"/>
    <w:rsid w:val="006937A6"/>
    <w:rsid w:val="006A19D5"/>
    <w:rsid w:val="006B2A40"/>
    <w:rsid w:val="006B3FAF"/>
    <w:rsid w:val="006B6F12"/>
    <w:rsid w:val="006C5A7F"/>
    <w:rsid w:val="006C6045"/>
    <w:rsid w:val="006D05A9"/>
    <w:rsid w:val="006D1155"/>
    <w:rsid w:val="006E0B67"/>
    <w:rsid w:val="006E75DC"/>
    <w:rsid w:val="00715307"/>
    <w:rsid w:val="007153F0"/>
    <w:rsid w:val="00717DA2"/>
    <w:rsid w:val="007217A2"/>
    <w:rsid w:val="007217FF"/>
    <w:rsid w:val="00746411"/>
    <w:rsid w:val="00747BF9"/>
    <w:rsid w:val="007505EC"/>
    <w:rsid w:val="007669DC"/>
    <w:rsid w:val="00770CAF"/>
    <w:rsid w:val="0077400E"/>
    <w:rsid w:val="00780098"/>
    <w:rsid w:val="007822FE"/>
    <w:rsid w:val="00795274"/>
    <w:rsid w:val="007A1FE9"/>
    <w:rsid w:val="007B2C35"/>
    <w:rsid w:val="007B5920"/>
    <w:rsid w:val="007C09AB"/>
    <w:rsid w:val="007C595C"/>
    <w:rsid w:val="007C5D2C"/>
    <w:rsid w:val="007C63C2"/>
    <w:rsid w:val="007D0155"/>
    <w:rsid w:val="007D2997"/>
    <w:rsid w:val="007D3719"/>
    <w:rsid w:val="007E4C54"/>
    <w:rsid w:val="007E6F2B"/>
    <w:rsid w:val="007F1BF9"/>
    <w:rsid w:val="007F1C18"/>
    <w:rsid w:val="00800DF5"/>
    <w:rsid w:val="0080129A"/>
    <w:rsid w:val="00805158"/>
    <w:rsid w:val="00823771"/>
    <w:rsid w:val="0083295F"/>
    <w:rsid w:val="00847A88"/>
    <w:rsid w:val="0085095E"/>
    <w:rsid w:val="00852D23"/>
    <w:rsid w:val="008559FC"/>
    <w:rsid w:val="00861DAA"/>
    <w:rsid w:val="00895D92"/>
    <w:rsid w:val="008B3731"/>
    <w:rsid w:val="008C4EEE"/>
    <w:rsid w:val="008D26D2"/>
    <w:rsid w:val="008E3042"/>
    <w:rsid w:val="008F689C"/>
    <w:rsid w:val="00911E79"/>
    <w:rsid w:val="00913F56"/>
    <w:rsid w:val="00935AF6"/>
    <w:rsid w:val="00953DF9"/>
    <w:rsid w:val="00962376"/>
    <w:rsid w:val="00970A53"/>
    <w:rsid w:val="00971E6D"/>
    <w:rsid w:val="00973DCC"/>
    <w:rsid w:val="009907CA"/>
    <w:rsid w:val="009C7718"/>
    <w:rsid w:val="009D512B"/>
    <w:rsid w:val="009F5F7E"/>
    <w:rsid w:val="00A129F5"/>
    <w:rsid w:val="00A136D2"/>
    <w:rsid w:val="00A14F9D"/>
    <w:rsid w:val="00A1578D"/>
    <w:rsid w:val="00A2571D"/>
    <w:rsid w:val="00A354CC"/>
    <w:rsid w:val="00A376F8"/>
    <w:rsid w:val="00A56577"/>
    <w:rsid w:val="00A66567"/>
    <w:rsid w:val="00A720C2"/>
    <w:rsid w:val="00A7310A"/>
    <w:rsid w:val="00A74FBC"/>
    <w:rsid w:val="00A77147"/>
    <w:rsid w:val="00A87EC1"/>
    <w:rsid w:val="00A910C2"/>
    <w:rsid w:val="00AA1D8D"/>
    <w:rsid w:val="00AB3AAC"/>
    <w:rsid w:val="00AC07CA"/>
    <w:rsid w:val="00AC5819"/>
    <w:rsid w:val="00AE3312"/>
    <w:rsid w:val="00B00B2B"/>
    <w:rsid w:val="00B15E17"/>
    <w:rsid w:val="00B30E42"/>
    <w:rsid w:val="00B36570"/>
    <w:rsid w:val="00B37180"/>
    <w:rsid w:val="00B46430"/>
    <w:rsid w:val="00B47730"/>
    <w:rsid w:val="00B53EF3"/>
    <w:rsid w:val="00B73731"/>
    <w:rsid w:val="00B94206"/>
    <w:rsid w:val="00B9711C"/>
    <w:rsid w:val="00B97705"/>
    <w:rsid w:val="00BB6557"/>
    <w:rsid w:val="00BD30A6"/>
    <w:rsid w:val="00BD7733"/>
    <w:rsid w:val="00BF059F"/>
    <w:rsid w:val="00BF3E48"/>
    <w:rsid w:val="00C02980"/>
    <w:rsid w:val="00C15A94"/>
    <w:rsid w:val="00C22F7C"/>
    <w:rsid w:val="00C42632"/>
    <w:rsid w:val="00C430CE"/>
    <w:rsid w:val="00C455D8"/>
    <w:rsid w:val="00C47FE2"/>
    <w:rsid w:val="00C53DD1"/>
    <w:rsid w:val="00C60CBD"/>
    <w:rsid w:val="00C72987"/>
    <w:rsid w:val="00C74B5F"/>
    <w:rsid w:val="00C81349"/>
    <w:rsid w:val="00C8485A"/>
    <w:rsid w:val="00C92590"/>
    <w:rsid w:val="00C97FD6"/>
    <w:rsid w:val="00CA49F3"/>
    <w:rsid w:val="00CA5FA2"/>
    <w:rsid w:val="00CB0664"/>
    <w:rsid w:val="00CB28CF"/>
    <w:rsid w:val="00CE1098"/>
    <w:rsid w:val="00D015CD"/>
    <w:rsid w:val="00D05492"/>
    <w:rsid w:val="00D10B70"/>
    <w:rsid w:val="00D1277E"/>
    <w:rsid w:val="00D361E9"/>
    <w:rsid w:val="00D40CA7"/>
    <w:rsid w:val="00D46C72"/>
    <w:rsid w:val="00D5514D"/>
    <w:rsid w:val="00D573D0"/>
    <w:rsid w:val="00D64067"/>
    <w:rsid w:val="00D73711"/>
    <w:rsid w:val="00D82462"/>
    <w:rsid w:val="00D8265C"/>
    <w:rsid w:val="00D950E4"/>
    <w:rsid w:val="00DB74AC"/>
    <w:rsid w:val="00DE3418"/>
    <w:rsid w:val="00DE7B56"/>
    <w:rsid w:val="00DF341F"/>
    <w:rsid w:val="00E20ABB"/>
    <w:rsid w:val="00E218C4"/>
    <w:rsid w:val="00E229A7"/>
    <w:rsid w:val="00E24364"/>
    <w:rsid w:val="00E32A88"/>
    <w:rsid w:val="00E41B10"/>
    <w:rsid w:val="00E45B16"/>
    <w:rsid w:val="00E55BFF"/>
    <w:rsid w:val="00E5670B"/>
    <w:rsid w:val="00E75394"/>
    <w:rsid w:val="00E764C9"/>
    <w:rsid w:val="00E80027"/>
    <w:rsid w:val="00EA087F"/>
    <w:rsid w:val="00EA08D7"/>
    <w:rsid w:val="00EB0D93"/>
    <w:rsid w:val="00EF1298"/>
    <w:rsid w:val="00EF334E"/>
    <w:rsid w:val="00F2026E"/>
    <w:rsid w:val="00F24ED6"/>
    <w:rsid w:val="00F26329"/>
    <w:rsid w:val="00F43133"/>
    <w:rsid w:val="00F541AE"/>
    <w:rsid w:val="00F55E34"/>
    <w:rsid w:val="00F66FD7"/>
    <w:rsid w:val="00F8341D"/>
    <w:rsid w:val="00F84621"/>
    <w:rsid w:val="00F86E23"/>
    <w:rsid w:val="00FA38F7"/>
    <w:rsid w:val="00FA63DF"/>
    <w:rsid w:val="00FB52AA"/>
    <w:rsid w:val="00FC693F"/>
    <w:rsid w:val="00FD4D57"/>
    <w:rsid w:val="00FE0739"/>
    <w:rsid w:val="00FF4E53"/>
    <w:rsid w:val="00FF7B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A4B9212"/>
  <w14:defaultImageDpi w14:val="300"/>
  <w15:docId w15:val="{27CE33BA-A476-4D30-B870-D168D27D3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C693F"/>
    <w:pPr>
      <w:spacing w:line="360" w:lineRule="auto"/>
      <w:ind w:firstLine="709"/>
      <w:jc w:val="both"/>
    </w:pPr>
    <w:rPr>
      <w:rFonts w:ascii="Times New Roman" w:eastAsia="Times New Roman" w:hAnsi="Times New Roman"/>
      <w:sz w:val="28"/>
    </w:rPr>
  </w:style>
  <w:style w:type="paragraph" w:styleId="1">
    <w:name w:val="heading 1"/>
    <w:basedOn w:val="a1"/>
    <w:next w:val="a1"/>
    <w:link w:val="10"/>
    <w:uiPriority w:val="9"/>
    <w:qFormat/>
    <w:rsid w:val="00FC693F"/>
    <w:pPr>
      <w:keepNext/>
      <w:keepLines/>
      <w:spacing w:before="240" w:after="120"/>
      <w:ind w:firstLine="0"/>
      <w:jc w:val="left"/>
      <w:outlineLvl w:val="0"/>
    </w:pPr>
    <w:rPr>
      <w:rFonts w:asciiTheme="majorHAnsi" w:eastAsiaTheme="majorEastAsia" w:hAnsiTheme="majorHAnsi" w:cstheme="majorBidi"/>
      <w:b/>
      <w:bCs/>
      <w:color w:val="000000"/>
      <w:szCs w:val="28"/>
    </w:rPr>
  </w:style>
  <w:style w:type="paragraph" w:styleId="21">
    <w:name w:val="heading 2"/>
    <w:basedOn w:val="a1"/>
    <w:next w:val="a1"/>
    <w:link w:val="22"/>
    <w:uiPriority w:val="9"/>
    <w:unhideWhenUsed/>
    <w:qFormat/>
    <w:rsid w:val="00FC693F"/>
    <w:pPr>
      <w:keepNext/>
      <w:keepLines/>
      <w:spacing w:before="240" w:after="120"/>
      <w:ind w:firstLine="0"/>
      <w:jc w:val="left"/>
      <w:outlineLvl w:val="1"/>
    </w:pPr>
    <w:rPr>
      <w:rFonts w:asciiTheme="majorHAnsi" w:eastAsiaTheme="majorEastAsia" w:hAnsiTheme="majorHAnsi" w:cstheme="majorBidi"/>
      <w:b/>
      <w:bCs/>
      <w:color w:val="000000"/>
      <w:szCs w:val="26"/>
    </w:rPr>
  </w:style>
  <w:style w:type="paragraph" w:styleId="31">
    <w:name w:val="heading 3"/>
    <w:basedOn w:val="a1"/>
    <w:next w:val="a1"/>
    <w:link w:val="32"/>
    <w:uiPriority w:val="9"/>
    <w:unhideWhenUsed/>
    <w:qFormat/>
    <w:rsid w:val="00FC693F"/>
    <w:pPr>
      <w:keepNext/>
      <w:keepLines/>
      <w:spacing w:before="240" w:after="120"/>
      <w:ind w:firstLine="0"/>
      <w:jc w:val="left"/>
      <w:outlineLvl w:val="2"/>
    </w:pPr>
    <w:rPr>
      <w:rFonts w:asciiTheme="majorHAnsi" w:eastAsiaTheme="majorEastAsia" w:hAnsiTheme="majorHAnsi" w:cstheme="majorBidi"/>
      <w:b/>
      <w:bCs/>
      <w:color w:val="000000"/>
    </w:rPr>
  </w:style>
  <w:style w:type="paragraph" w:styleId="4">
    <w:name w:val="heading 4"/>
    <w:basedOn w:val="a1"/>
    <w:next w:val="a1"/>
    <w:link w:val="40"/>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1"/>
    <w:next w:val="a1"/>
    <w:link w:val="90"/>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E618BF"/>
    <w:pPr>
      <w:tabs>
        <w:tab w:val="center" w:pos="4680"/>
        <w:tab w:val="right" w:pos="9360"/>
      </w:tabs>
      <w:spacing w:after="0" w:line="240" w:lineRule="auto"/>
    </w:pPr>
  </w:style>
  <w:style w:type="character" w:customStyle="1" w:styleId="a6">
    <w:name w:val="Верхній колонтитул Знак"/>
    <w:basedOn w:val="a2"/>
    <w:link w:val="a5"/>
    <w:uiPriority w:val="99"/>
    <w:rsid w:val="00E618BF"/>
  </w:style>
  <w:style w:type="paragraph" w:styleId="a7">
    <w:name w:val="footer"/>
    <w:basedOn w:val="a1"/>
    <w:link w:val="a8"/>
    <w:uiPriority w:val="99"/>
    <w:unhideWhenUsed/>
    <w:rsid w:val="00E618BF"/>
    <w:pPr>
      <w:tabs>
        <w:tab w:val="center" w:pos="4680"/>
        <w:tab w:val="right" w:pos="9360"/>
      </w:tabs>
      <w:spacing w:after="0" w:line="240" w:lineRule="auto"/>
    </w:pPr>
  </w:style>
  <w:style w:type="character" w:customStyle="1" w:styleId="a8">
    <w:name w:val="Нижній колонтитул Знак"/>
    <w:basedOn w:val="a2"/>
    <w:link w:val="a7"/>
    <w:uiPriority w:val="99"/>
    <w:rsid w:val="00E618BF"/>
  </w:style>
  <w:style w:type="paragraph" w:styleId="a9">
    <w:name w:val="No Spacing"/>
    <w:uiPriority w:val="1"/>
    <w:qFormat/>
    <w:rsid w:val="00FC693F"/>
    <w:pPr>
      <w:spacing w:after="0" w:line="240" w:lineRule="auto"/>
    </w:pPr>
  </w:style>
  <w:style w:type="character" w:customStyle="1" w:styleId="10">
    <w:name w:val="Заголовок 1 Знак"/>
    <w:basedOn w:val="a2"/>
    <w:link w:val="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1"/>
    <w:uiPriority w:val="9"/>
    <w:rsid w:val="00FC693F"/>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rsid w:val="00FC693F"/>
    <w:rPr>
      <w:rFonts w:asciiTheme="majorHAnsi" w:eastAsiaTheme="majorEastAsia" w:hAnsiTheme="majorHAnsi" w:cstheme="majorBidi"/>
      <w:b/>
      <w:bCs/>
      <w:color w:val="4F81BD" w:themeColor="accent1"/>
    </w:rPr>
  </w:style>
  <w:style w:type="paragraph" w:styleId="aa">
    <w:name w:val="Title"/>
    <w:basedOn w:val="a1"/>
    <w:next w:val="a1"/>
    <w:link w:val="ab"/>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Назва Знак"/>
    <w:basedOn w:val="a2"/>
    <w:link w:val="aa"/>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ac">
    <w:name w:val="Subtitle"/>
    <w:basedOn w:val="a1"/>
    <w:next w:val="a1"/>
    <w:link w:val="ad"/>
    <w:uiPriority w:val="11"/>
    <w:qFormat/>
    <w:rsid w:val="00FC693F"/>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ad">
    <w:name w:val="Підзаголовок Знак"/>
    <w:basedOn w:val="a2"/>
    <w:link w:val="ac"/>
    <w:uiPriority w:val="11"/>
    <w:rsid w:val="00FC693F"/>
    <w:rPr>
      <w:rFonts w:asciiTheme="majorHAnsi" w:eastAsiaTheme="majorEastAsia" w:hAnsiTheme="majorHAnsi" w:cstheme="majorBidi"/>
      <w:i/>
      <w:iCs/>
      <w:color w:val="4F81BD" w:themeColor="accent1"/>
      <w:spacing w:val="15"/>
      <w:sz w:val="24"/>
      <w:szCs w:val="24"/>
    </w:rPr>
  </w:style>
  <w:style w:type="paragraph" w:styleId="ae">
    <w:name w:val="List Paragraph"/>
    <w:basedOn w:val="a1"/>
    <w:uiPriority w:val="34"/>
    <w:qFormat/>
    <w:rsid w:val="00FC693F"/>
    <w:pPr>
      <w:ind w:left="720"/>
      <w:contextualSpacing/>
    </w:pPr>
  </w:style>
  <w:style w:type="paragraph" w:styleId="af">
    <w:name w:val="Body Text"/>
    <w:basedOn w:val="a1"/>
    <w:link w:val="af0"/>
    <w:uiPriority w:val="99"/>
    <w:unhideWhenUsed/>
    <w:rsid w:val="00AA1D8D"/>
    <w:pPr>
      <w:spacing w:after="120"/>
    </w:pPr>
  </w:style>
  <w:style w:type="character" w:customStyle="1" w:styleId="af0">
    <w:name w:val="Основний текст Знак"/>
    <w:basedOn w:val="a2"/>
    <w:link w:val="af"/>
    <w:uiPriority w:val="99"/>
    <w:rsid w:val="00AA1D8D"/>
  </w:style>
  <w:style w:type="paragraph" w:styleId="23">
    <w:name w:val="Body Text 2"/>
    <w:basedOn w:val="a1"/>
    <w:link w:val="24"/>
    <w:uiPriority w:val="99"/>
    <w:unhideWhenUsed/>
    <w:rsid w:val="00AA1D8D"/>
    <w:pPr>
      <w:spacing w:after="120" w:line="480" w:lineRule="auto"/>
    </w:pPr>
  </w:style>
  <w:style w:type="character" w:customStyle="1" w:styleId="24">
    <w:name w:val="Основний текст 2 Знак"/>
    <w:basedOn w:val="a2"/>
    <w:link w:val="23"/>
    <w:uiPriority w:val="99"/>
    <w:rsid w:val="00AA1D8D"/>
  </w:style>
  <w:style w:type="paragraph" w:styleId="33">
    <w:name w:val="Body Text 3"/>
    <w:basedOn w:val="a1"/>
    <w:link w:val="34"/>
    <w:uiPriority w:val="99"/>
    <w:unhideWhenUsed/>
    <w:rsid w:val="00AA1D8D"/>
    <w:pPr>
      <w:spacing w:after="120"/>
    </w:pPr>
    <w:rPr>
      <w:sz w:val="16"/>
      <w:szCs w:val="16"/>
    </w:rPr>
  </w:style>
  <w:style w:type="character" w:customStyle="1" w:styleId="34">
    <w:name w:val="Основний текст 3 Знак"/>
    <w:basedOn w:val="a2"/>
    <w:link w:val="33"/>
    <w:uiPriority w:val="99"/>
    <w:rsid w:val="00AA1D8D"/>
    <w:rPr>
      <w:sz w:val="16"/>
      <w:szCs w:val="16"/>
    </w:rPr>
  </w:style>
  <w:style w:type="paragraph" w:styleId="af1">
    <w:name w:val="List"/>
    <w:basedOn w:val="a1"/>
    <w:uiPriority w:val="99"/>
    <w:unhideWhenUsed/>
    <w:rsid w:val="00AA1D8D"/>
    <w:pPr>
      <w:ind w:left="360" w:hanging="360"/>
      <w:contextualSpacing/>
    </w:pPr>
  </w:style>
  <w:style w:type="paragraph" w:styleId="25">
    <w:name w:val="List 2"/>
    <w:basedOn w:val="a1"/>
    <w:uiPriority w:val="99"/>
    <w:unhideWhenUsed/>
    <w:rsid w:val="00326F90"/>
    <w:pPr>
      <w:ind w:left="720" w:hanging="360"/>
      <w:contextualSpacing/>
    </w:pPr>
  </w:style>
  <w:style w:type="paragraph" w:styleId="35">
    <w:name w:val="List 3"/>
    <w:basedOn w:val="a1"/>
    <w:uiPriority w:val="99"/>
    <w:unhideWhenUsed/>
    <w:rsid w:val="00326F90"/>
    <w:pPr>
      <w:ind w:left="1080" w:hanging="360"/>
      <w:contextualSpacing/>
    </w:pPr>
  </w:style>
  <w:style w:type="paragraph" w:styleId="a0">
    <w:name w:val="List Bullet"/>
    <w:basedOn w:val="a1"/>
    <w:uiPriority w:val="99"/>
    <w:unhideWhenUsed/>
    <w:rsid w:val="00326F90"/>
    <w:pPr>
      <w:numPr>
        <w:numId w:val="1"/>
      </w:numPr>
      <w:contextualSpacing/>
    </w:pPr>
  </w:style>
  <w:style w:type="paragraph" w:styleId="20">
    <w:name w:val="List Bullet 2"/>
    <w:basedOn w:val="a1"/>
    <w:uiPriority w:val="99"/>
    <w:unhideWhenUsed/>
    <w:rsid w:val="00326F90"/>
    <w:pPr>
      <w:numPr>
        <w:numId w:val="2"/>
      </w:numPr>
      <w:contextualSpacing/>
    </w:pPr>
  </w:style>
  <w:style w:type="paragraph" w:styleId="30">
    <w:name w:val="List Bullet 3"/>
    <w:basedOn w:val="a1"/>
    <w:uiPriority w:val="99"/>
    <w:unhideWhenUsed/>
    <w:rsid w:val="00326F90"/>
    <w:pPr>
      <w:numPr>
        <w:numId w:val="3"/>
      </w:numPr>
      <w:contextualSpacing/>
    </w:pPr>
  </w:style>
  <w:style w:type="paragraph" w:styleId="a">
    <w:name w:val="List Number"/>
    <w:basedOn w:val="a1"/>
    <w:uiPriority w:val="99"/>
    <w:unhideWhenUsed/>
    <w:rsid w:val="00326F90"/>
    <w:pPr>
      <w:numPr>
        <w:numId w:val="5"/>
      </w:numPr>
      <w:contextualSpacing/>
    </w:pPr>
  </w:style>
  <w:style w:type="paragraph" w:styleId="2">
    <w:name w:val="List Number 2"/>
    <w:basedOn w:val="a1"/>
    <w:uiPriority w:val="99"/>
    <w:unhideWhenUsed/>
    <w:rsid w:val="0029639D"/>
    <w:pPr>
      <w:numPr>
        <w:numId w:val="6"/>
      </w:numPr>
      <w:contextualSpacing/>
    </w:pPr>
  </w:style>
  <w:style w:type="paragraph" w:styleId="3">
    <w:name w:val="List Number 3"/>
    <w:basedOn w:val="a1"/>
    <w:uiPriority w:val="99"/>
    <w:unhideWhenUsed/>
    <w:rsid w:val="0029639D"/>
    <w:pPr>
      <w:numPr>
        <w:numId w:val="7"/>
      </w:numPr>
      <w:contextualSpacing/>
    </w:pPr>
  </w:style>
  <w:style w:type="paragraph" w:styleId="af2">
    <w:name w:val="List Continue"/>
    <w:basedOn w:val="a1"/>
    <w:uiPriority w:val="99"/>
    <w:unhideWhenUsed/>
    <w:rsid w:val="0029639D"/>
    <w:pPr>
      <w:spacing w:after="120"/>
      <w:ind w:left="360"/>
      <w:contextualSpacing/>
    </w:pPr>
  </w:style>
  <w:style w:type="paragraph" w:styleId="26">
    <w:name w:val="List Continue 2"/>
    <w:basedOn w:val="a1"/>
    <w:uiPriority w:val="99"/>
    <w:unhideWhenUsed/>
    <w:rsid w:val="0029639D"/>
    <w:pPr>
      <w:spacing w:after="120"/>
      <w:ind w:left="720"/>
      <w:contextualSpacing/>
    </w:pPr>
  </w:style>
  <w:style w:type="paragraph" w:styleId="36">
    <w:name w:val="List Continue 3"/>
    <w:basedOn w:val="a1"/>
    <w:uiPriority w:val="99"/>
    <w:unhideWhenUsed/>
    <w:rsid w:val="0029639D"/>
    <w:pPr>
      <w:spacing w:after="120"/>
      <w:ind w:left="1080"/>
      <w:contextualSpacing/>
    </w:pPr>
  </w:style>
  <w:style w:type="paragraph" w:styleId="af3">
    <w:name w:val="macro"/>
    <w:link w:val="af4"/>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af4">
    <w:name w:val="Текст макросу Знак"/>
    <w:basedOn w:val="a2"/>
    <w:link w:val="af3"/>
    <w:uiPriority w:val="99"/>
    <w:rsid w:val="0029639D"/>
    <w:rPr>
      <w:rFonts w:ascii="Courier" w:hAnsi="Courier"/>
      <w:sz w:val="20"/>
      <w:szCs w:val="20"/>
    </w:rPr>
  </w:style>
  <w:style w:type="paragraph" w:styleId="af5">
    <w:name w:val="Quote"/>
    <w:basedOn w:val="a1"/>
    <w:next w:val="a1"/>
    <w:link w:val="af6"/>
    <w:uiPriority w:val="29"/>
    <w:qFormat/>
    <w:rsid w:val="00FC693F"/>
    <w:rPr>
      <w:i/>
      <w:iCs/>
      <w:color w:val="000000" w:themeColor="text1"/>
    </w:rPr>
  </w:style>
  <w:style w:type="character" w:customStyle="1" w:styleId="af6">
    <w:name w:val="Цитата Знак"/>
    <w:basedOn w:val="a2"/>
    <w:link w:val="af5"/>
    <w:uiPriority w:val="29"/>
    <w:rsid w:val="00FC693F"/>
    <w:rPr>
      <w:i/>
      <w:iCs/>
      <w:color w:val="000000" w:themeColor="text1"/>
    </w:rPr>
  </w:style>
  <w:style w:type="character" w:customStyle="1" w:styleId="40">
    <w:name w:val="Заголовок 4 Знак"/>
    <w:basedOn w:val="a2"/>
    <w:link w:val="4"/>
    <w:uiPriority w:val="9"/>
    <w:semiHidden/>
    <w:rsid w:val="00FC693F"/>
    <w:rPr>
      <w:rFonts w:asciiTheme="majorHAnsi" w:eastAsiaTheme="majorEastAsia" w:hAnsiTheme="majorHAnsi" w:cstheme="majorBidi"/>
      <w:b/>
      <w:bCs/>
      <w:i/>
      <w:iCs/>
      <w:color w:val="4F81BD" w:themeColor="accent1"/>
    </w:rPr>
  </w:style>
  <w:style w:type="character" w:customStyle="1" w:styleId="50">
    <w:name w:val="Заголовок 5 Знак"/>
    <w:basedOn w:val="a2"/>
    <w:link w:val="5"/>
    <w:uiPriority w:val="9"/>
    <w:semiHidden/>
    <w:rsid w:val="00FC693F"/>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FC693F"/>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FC693F"/>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FC693F"/>
    <w:rPr>
      <w:rFonts w:asciiTheme="majorHAnsi" w:eastAsiaTheme="majorEastAsia" w:hAnsiTheme="majorHAnsi" w:cstheme="majorBidi"/>
      <w:color w:val="4F81BD" w:themeColor="accent1"/>
      <w:sz w:val="20"/>
      <w:szCs w:val="20"/>
    </w:rPr>
  </w:style>
  <w:style w:type="character" w:customStyle="1" w:styleId="90">
    <w:name w:val="Заголовок 9 Знак"/>
    <w:basedOn w:val="a2"/>
    <w:link w:val="9"/>
    <w:uiPriority w:val="9"/>
    <w:semiHidden/>
    <w:rsid w:val="00FC693F"/>
    <w:rPr>
      <w:rFonts w:asciiTheme="majorHAnsi" w:eastAsiaTheme="majorEastAsia" w:hAnsiTheme="majorHAnsi" w:cstheme="majorBidi"/>
      <w:i/>
      <w:iCs/>
      <w:color w:val="404040" w:themeColor="text1" w:themeTint="BF"/>
      <w:sz w:val="20"/>
      <w:szCs w:val="20"/>
    </w:rPr>
  </w:style>
  <w:style w:type="paragraph" w:styleId="af7">
    <w:name w:val="caption"/>
    <w:basedOn w:val="a1"/>
    <w:next w:val="a1"/>
    <w:uiPriority w:val="35"/>
    <w:semiHidden/>
    <w:unhideWhenUsed/>
    <w:qFormat/>
    <w:rsid w:val="00FC693F"/>
    <w:pPr>
      <w:spacing w:line="240" w:lineRule="auto"/>
    </w:pPr>
    <w:rPr>
      <w:b/>
      <w:bCs/>
      <w:color w:val="4F81BD" w:themeColor="accent1"/>
      <w:sz w:val="18"/>
      <w:szCs w:val="18"/>
    </w:rPr>
  </w:style>
  <w:style w:type="character" w:styleId="af8">
    <w:name w:val="Strong"/>
    <w:basedOn w:val="a2"/>
    <w:uiPriority w:val="22"/>
    <w:qFormat/>
    <w:rsid w:val="00FC693F"/>
    <w:rPr>
      <w:b/>
      <w:bCs/>
    </w:rPr>
  </w:style>
  <w:style w:type="character" w:styleId="af9">
    <w:name w:val="Emphasis"/>
    <w:basedOn w:val="a2"/>
    <w:uiPriority w:val="20"/>
    <w:qFormat/>
    <w:rsid w:val="00FC693F"/>
    <w:rPr>
      <w:i/>
      <w:iCs/>
    </w:rPr>
  </w:style>
  <w:style w:type="paragraph" w:styleId="afa">
    <w:name w:val="Intense Quote"/>
    <w:basedOn w:val="a1"/>
    <w:next w:val="a1"/>
    <w:link w:val="afb"/>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afb">
    <w:name w:val="Насичена цитата Знак"/>
    <w:basedOn w:val="a2"/>
    <w:link w:val="afa"/>
    <w:uiPriority w:val="30"/>
    <w:rsid w:val="00FC693F"/>
    <w:rPr>
      <w:b/>
      <w:bCs/>
      <w:i/>
      <w:iCs/>
      <w:color w:val="4F81BD" w:themeColor="accent1"/>
    </w:rPr>
  </w:style>
  <w:style w:type="character" w:styleId="afc">
    <w:name w:val="Subtle Emphasis"/>
    <w:basedOn w:val="a2"/>
    <w:uiPriority w:val="19"/>
    <w:qFormat/>
    <w:rsid w:val="00FC693F"/>
    <w:rPr>
      <w:i/>
      <w:iCs/>
      <w:color w:val="808080" w:themeColor="text1" w:themeTint="7F"/>
    </w:rPr>
  </w:style>
  <w:style w:type="character" w:styleId="afd">
    <w:name w:val="Intense Emphasis"/>
    <w:basedOn w:val="a2"/>
    <w:uiPriority w:val="21"/>
    <w:qFormat/>
    <w:rsid w:val="00FC693F"/>
    <w:rPr>
      <w:b/>
      <w:bCs/>
      <w:i/>
      <w:iCs/>
      <w:color w:val="4F81BD" w:themeColor="accent1"/>
    </w:rPr>
  </w:style>
  <w:style w:type="character" w:styleId="afe">
    <w:name w:val="Subtle Reference"/>
    <w:basedOn w:val="a2"/>
    <w:uiPriority w:val="31"/>
    <w:qFormat/>
    <w:rsid w:val="00FC693F"/>
    <w:rPr>
      <w:smallCaps/>
      <w:color w:val="C0504D" w:themeColor="accent2"/>
      <w:u w:val="single"/>
    </w:rPr>
  </w:style>
  <w:style w:type="character" w:styleId="aff">
    <w:name w:val="Intense Reference"/>
    <w:basedOn w:val="a2"/>
    <w:uiPriority w:val="32"/>
    <w:qFormat/>
    <w:rsid w:val="00FC693F"/>
    <w:rPr>
      <w:b/>
      <w:bCs/>
      <w:smallCaps/>
      <w:color w:val="C0504D" w:themeColor="accent2"/>
      <w:spacing w:val="5"/>
      <w:u w:val="single"/>
    </w:rPr>
  </w:style>
  <w:style w:type="character" w:styleId="aff0">
    <w:name w:val="Book Title"/>
    <w:basedOn w:val="a2"/>
    <w:uiPriority w:val="33"/>
    <w:qFormat/>
    <w:rsid w:val="00FC693F"/>
    <w:rPr>
      <w:b/>
      <w:bCs/>
      <w:smallCaps/>
      <w:spacing w:val="5"/>
    </w:rPr>
  </w:style>
  <w:style w:type="paragraph" w:styleId="aff1">
    <w:name w:val="TOC Heading"/>
    <w:basedOn w:val="1"/>
    <w:next w:val="a1"/>
    <w:uiPriority w:val="39"/>
    <w:unhideWhenUsed/>
    <w:qFormat/>
    <w:rsid w:val="00FC693F"/>
    <w:pPr>
      <w:outlineLvl w:val="9"/>
    </w:pPr>
  </w:style>
  <w:style w:type="table" w:styleId="aff2">
    <w:name w:val="Table Grid"/>
    <w:basedOn w:val="a3"/>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3">
    <w:name w:val="Light Shading"/>
    <w:basedOn w:val="a3"/>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1">
    <w:name w:val="Light Shading Accent 1"/>
    <w:basedOn w:val="a3"/>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7">
    <w:name w:val="Light Shading Accent 2"/>
    <w:basedOn w:val="a3"/>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7">
    <w:name w:val="Light Shading Accent 3"/>
    <w:basedOn w:val="a3"/>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1">
    <w:name w:val="Light Shading Accent 4"/>
    <w:basedOn w:val="a3"/>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1">
    <w:name w:val="Light Shading Accent 5"/>
    <w:basedOn w:val="a3"/>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1">
    <w:name w:val="Light Shading Accent 6"/>
    <w:basedOn w:val="a3"/>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4">
    <w:name w:val="Light List"/>
    <w:basedOn w:val="a3"/>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2">
    <w:name w:val="Light List Accent 1"/>
    <w:basedOn w:val="a3"/>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8">
    <w:name w:val="Light List Accent 2"/>
    <w:basedOn w:val="a3"/>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8">
    <w:name w:val="Light List Accent 3"/>
    <w:basedOn w:val="a3"/>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2">
    <w:name w:val="Light List Accent 4"/>
    <w:basedOn w:val="a3"/>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2">
    <w:name w:val="Light List Accent 5"/>
    <w:basedOn w:val="a3"/>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2">
    <w:name w:val="Light List Accent 6"/>
    <w:basedOn w:val="a3"/>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5">
    <w:name w:val="Light Grid"/>
    <w:basedOn w:val="a3"/>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Light Grid Accent 1"/>
    <w:basedOn w:val="a3"/>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9">
    <w:name w:val="Light Grid Accent 2"/>
    <w:basedOn w:val="a3"/>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9">
    <w:name w:val="Light Grid Accent 3"/>
    <w:basedOn w:val="a3"/>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3">
    <w:name w:val="Light Grid Accent 4"/>
    <w:basedOn w:val="a3"/>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3">
    <w:name w:val="Light Grid Accent 5"/>
    <w:basedOn w:val="a3"/>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3">
    <w:name w:val="Light Grid Accent 6"/>
    <w:basedOn w:val="a3"/>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4">
    <w:name w:val="Medium Shading 1"/>
    <w:basedOn w:val="a3"/>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0">
    <w:name w:val="Medium Shading 1 Accent 1"/>
    <w:basedOn w:val="a3"/>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0">
    <w:name w:val="Medium Shading 1 Accent 2"/>
    <w:basedOn w:val="a3"/>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0">
    <w:name w:val="Medium Shading 1 Accent 3"/>
    <w:basedOn w:val="a3"/>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0">
    <w:name w:val="Medium Shading 1 Accent 4"/>
    <w:basedOn w:val="a3"/>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a">
    <w:name w:val="Medium Shading 2"/>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0">
    <w:name w:val="Medium Shading 2 Accent 1"/>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0">
    <w:name w:val="Medium Shading 2 Accent 2"/>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0">
    <w:name w:val="Medium Shading 2 Accent 3"/>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0">
    <w:name w:val="Medium Shading 2 Accent 4"/>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0">
    <w:name w:val="Medium Shading 2 Accent 5"/>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0">
    <w:name w:val="Medium Shading 2 Accent 6"/>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7">
    <w:name w:val="Medium List 1"/>
    <w:basedOn w:val="a3"/>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1">
    <w:name w:val="Medium List 1 Accent 1"/>
    <w:basedOn w:val="a3"/>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1">
    <w:name w:val="Medium List 1 Accent 2"/>
    <w:basedOn w:val="a3"/>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1">
    <w:name w:val="Medium List 1 Accent 3"/>
    <w:basedOn w:val="a3"/>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1">
    <w:name w:val="Medium List 1 Accent 4"/>
    <w:basedOn w:val="a3"/>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b">
    <w:name w:val="Medium Lis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1">
    <w:name w:val="Medium List 2 Accent 1"/>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1">
    <w:name w:val="Medium List 2 Accen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1">
    <w:name w:val="Medium List 2 Accent 3"/>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1">
    <w:name w:val="Medium List 2 Accent 4"/>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1">
    <w:name w:val="Medium List 2 Accent 5"/>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1">
    <w:name w:val="Medium List 2 Accent 6"/>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8">
    <w:name w:val="Medium Grid 1"/>
    <w:basedOn w:val="a3"/>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2">
    <w:name w:val="Medium Grid 1 Accent 1"/>
    <w:basedOn w:val="a3"/>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2">
    <w:name w:val="Medium Grid 1 Accent 2"/>
    <w:basedOn w:val="a3"/>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2">
    <w:name w:val="Medium Grid 1 Accent 3"/>
    <w:basedOn w:val="a3"/>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2">
    <w:name w:val="Medium Grid 1 Accent 4"/>
    <w:basedOn w:val="a3"/>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3"/>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3"/>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c">
    <w:name w:val="Medium Grid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2">
    <w:name w:val="Medium Grid 2 Accent 1"/>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2">
    <w:name w:val="Medium Grid 2 Accent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2">
    <w:name w:val="Medium Grid 2 Accent 3"/>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2">
    <w:name w:val="Medium Grid 2 Accent 4"/>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2">
    <w:name w:val="Medium Grid 2 Accent 5"/>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2">
    <w:name w:val="Medium Grid 2 Accent 6"/>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a">
    <w:name w:val="Medium Grid 3"/>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0">
    <w:name w:val="Medium Grid 3 Accent 1"/>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0">
    <w:name w:val="Medium Grid 3 Accent 2"/>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0">
    <w:name w:val="Medium Grid 3 Accent 3"/>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0">
    <w:name w:val="Medium Grid 3 Accent 4"/>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0">
    <w:name w:val="Medium Grid 3 Accent 5"/>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0">
    <w:name w:val="Medium Grid 3 Accent 6"/>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6">
    <w:name w:val="Dark List"/>
    <w:basedOn w:val="a3"/>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9">
    <w:name w:val="Dark List Accent 1"/>
    <w:basedOn w:val="a3"/>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d">
    <w:name w:val="Dark List Accent 2"/>
    <w:basedOn w:val="a3"/>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b">
    <w:name w:val="Dark List Accent 3"/>
    <w:basedOn w:val="a3"/>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4">
    <w:name w:val="Dark List Accent 4"/>
    <w:basedOn w:val="a3"/>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4">
    <w:name w:val="Dark List Accent 5"/>
    <w:basedOn w:val="a3"/>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4">
    <w:name w:val="Dark List Accent 6"/>
    <w:basedOn w:val="a3"/>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7">
    <w:name w:val="Colorful Shading"/>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a">
    <w:name w:val="Colorful Shading Accent 1"/>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e">
    <w:name w:val="Colorful Shading Accent 2"/>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c">
    <w:name w:val="Colorful Shading Accent 3"/>
    <w:basedOn w:val="a3"/>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5">
    <w:name w:val="Colorful Shading Accent 4"/>
    <w:basedOn w:val="a3"/>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5">
    <w:name w:val="Colorful Shading Accent 5"/>
    <w:basedOn w:val="a3"/>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5">
    <w:name w:val="Colorful Shading Accent 6"/>
    <w:basedOn w:val="a3"/>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8">
    <w:name w:val="Colorful List"/>
    <w:basedOn w:val="a3"/>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b">
    <w:name w:val="Colorful List Accent 1"/>
    <w:basedOn w:val="a3"/>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f">
    <w:name w:val="Colorful List Accent 2"/>
    <w:basedOn w:val="a3"/>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d">
    <w:name w:val="Colorful List Accent 3"/>
    <w:basedOn w:val="a3"/>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6">
    <w:name w:val="Colorful List Accent 4"/>
    <w:basedOn w:val="a3"/>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6">
    <w:name w:val="Colorful List Accent 5"/>
    <w:basedOn w:val="a3"/>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6">
    <w:name w:val="Colorful List Accent 6"/>
    <w:basedOn w:val="a3"/>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9">
    <w:name w:val="Colorful Grid"/>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c">
    <w:name w:val="Colorful Grid Accent 1"/>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f0">
    <w:name w:val="Colorful Grid Accent 2"/>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e">
    <w:name w:val="Colorful Grid Accent 3"/>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7">
    <w:name w:val="Colorful Grid Accent 4"/>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7">
    <w:name w:val="Colorful Grid Accent 5"/>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7">
    <w:name w:val="Colorful Grid Accent 6"/>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1d">
    <w:name w:val="toc 1"/>
    <w:basedOn w:val="a1"/>
    <w:next w:val="a1"/>
    <w:autoRedefine/>
    <w:uiPriority w:val="39"/>
    <w:unhideWhenUsed/>
    <w:rsid w:val="0051520F"/>
    <w:pPr>
      <w:tabs>
        <w:tab w:val="right" w:leader="dot" w:pos="9962"/>
      </w:tabs>
      <w:spacing w:after="0" w:line="276" w:lineRule="auto"/>
      <w:ind w:firstLine="0"/>
    </w:pPr>
    <w:rPr>
      <w:b/>
      <w:bCs/>
      <w:noProof/>
      <w:lang w:val="ru-RU"/>
    </w:rPr>
  </w:style>
  <w:style w:type="paragraph" w:styleId="2f1">
    <w:name w:val="toc 2"/>
    <w:basedOn w:val="a1"/>
    <w:next w:val="a1"/>
    <w:autoRedefine/>
    <w:uiPriority w:val="39"/>
    <w:unhideWhenUsed/>
    <w:rsid w:val="0051520F"/>
    <w:pPr>
      <w:spacing w:after="100"/>
      <w:ind w:left="280"/>
    </w:pPr>
  </w:style>
  <w:style w:type="paragraph" w:styleId="3f">
    <w:name w:val="toc 3"/>
    <w:basedOn w:val="a1"/>
    <w:next w:val="a1"/>
    <w:autoRedefine/>
    <w:uiPriority w:val="39"/>
    <w:unhideWhenUsed/>
    <w:rsid w:val="0051520F"/>
    <w:pPr>
      <w:spacing w:after="100"/>
      <w:ind w:left="560"/>
    </w:pPr>
  </w:style>
  <w:style w:type="character" w:styleId="affa">
    <w:name w:val="Hyperlink"/>
    <w:basedOn w:val="a2"/>
    <w:uiPriority w:val="99"/>
    <w:unhideWhenUsed/>
    <w:rsid w:val="0051520F"/>
    <w:rPr>
      <w:color w:val="0000FF" w:themeColor="hyperlink"/>
      <w:u w:val="single"/>
    </w:rPr>
  </w:style>
  <w:style w:type="paragraph" w:styleId="affb">
    <w:name w:val="Normal (Web)"/>
    <w:basedOn w:val="a1"/>
    <w:uiPriority w:val="99"/>
    <w:unhideWhenUsed/>
    <w:rsid w:val="002F06E9"/>
    <w:pPr>
      <w:spacing w:before="100" w:beforeAutospacing="1" w:after="100" w:afterAutospacing="1" w:line="240" w:lineRule="auto"/>
      <w:ind w:firstLine="0"/>
      <w:jc w:val="left"/>
    </w:pPr>
    <w:rPr>
      <w:rFonts w:cs="Times New Roman"/>
      <w:sz w:val="24"/>
      <w:szCs w:val="24"/>
      <w:lang w:val="ru-RU" w:eastAsia="ru-RU"/>
    </w:rPr>
  </w:style>
  <w:style w:type="character" w:customStyle="1" w:styleId="1e">
    <w:name w:val="Незакрита згадка1"/>
    <w:basedOn w:val="a2"/>
    <w:uiPriority w:val="99"/>
    <w:semiHidden/>
    <w:unhideWhenUsed/>
    <w:rsid w:val="00E218C4"/>
    <w:rPr>
      <w:color w:val="605E5C"/>
      <w:shd w:val="clear" w:color="auto" w:fill="E1DFDD"/>
    </w:rPr>
  </w:style>
  <w:style w:type="character" w:customStyle="1" w:styleId="whitespace-normal">
    <w:name w:val="whitespace-normal"/>
    <w:basedOn w:val="a2"/>
    <w:rsid w:val="007C59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59349">
      <w:bodyDiv w:val="1"/>
      <w:marLeft w:val="0"/>
      <w:marRight w:val="0"/>
      <w:marTop w:val="0"/>
      <w:marBottom w:val="0"/>
      <w:divBdr>
        <w:top w:val="none" w:sz="0" w:space="0" w:color="auto"/>
        <w:left w:val="none" w:sz="0" w:space="0" w:color="auto"/>
        <w:bottom w:val="none" w:sz="0" w:space="0" w:color="auto"/>
        <w:right w:val="none" w:sz="0" w:space="0" w:color="auto"/>
      </w:divBdr>
      <w:divsChild>
        <w:div w:id="1199391015">
          <w:marLeft w:val="0"/>
          <w:marRight w:val="0"/>
          <w:marTop w:val="0"/>
          <w:marBottom w:val="0"/>
          <w:divBdr>
            <w:top w:val="none" w:sz="0" w:space="0" w:color="auto"/>
            <w:left w:val="none" w:sz="0" w:space="0" w:color="auto"/>
            <w:bottom w:val="none" w:sz="0" w:space="0" w:color="auto"/>
            <w:right w:val="none" w:sz="0" w:space="0" w:color="auto"/>
          </w:divBdr>
        </w:div>
        <w:div w:id="876968782">
          <w:marLeft w:val="0"/>
          <w:marRight w:val="0"/>
          <w:marTop w:val="0"/>
          <w:marBottom w:val="0"/>
          <w:divBdr>
            <w:top w:val="none" w:sz="0" w:space="0" w:color="auto"/>
            <w:left w:val="none" w:sz="0" w:space="0" w:color="auto"/>
            <w:bottom w:val="none" w:sz="0" w:space="0" w:color="auto"/>
            <w:right w:val="none" w:sz="0" w:space="0" w:color="auto"/>
          </w:divBdr>
          <w:divsChild>
            <w:div w:id="2112626090">
              <w:marLeft w:val="0"/>
              <w:marRight w:val="0"/>
              <w:marTop w:val="0"/>
              <w:marBottom w:val="0"/>
              <w:divBdr>
                <w:top w:val="none" w:sz="0" w:space="0" w:color="auto"/>
                <w:left w:val="none" w:sz="0" w:space="0" w:color="auto"/>
                <w:bottom w:val="none" w:sz="0" w:space="0" w:color="auto"/>
                <w:right w:val="none" w:sz="0" w:space="0" w:color="auto"/>
              </w:divBdr>
            </w:div>
            <w:div w:id="326976507">
              <w:marLeft w:val="0"/>
              <w:marRight w:val="0"/>
              <w:marTop w:val="0"/>
              <w:marBottom w:val="0"/>
              <w:divBdr>
                <w:top w:val="none" w:sz="0" w:space="0" w:color="auto"/>
                <w:left w:val="none" w:sz="0" w:space="0" w:color="auto"/>
                <w:bottom w:val="none" w:sz="0" w:space="0" w:color="auto"/>
                <w:right w:val="none" w:sz="0" w:space="0" w:color="auto"/>
              </w:divBdr>
            </w:div>
            <w:div w:id="512456357">
              <w:marLeft w:val="0"/>
              <w:marRight w:val="0"/>
              <w:marTop w:val="0"/>
              <w:marBottom w:val="0"/>
              <w:divBdr>
                <w:top w:val="none" w:sz="0" w:space="0" w:color="auto"/>
                <w:left w:val="none" w:sz="0" w:space="0" w:color="auto"/>
                <w:bottom w:val="none" w:sz="0" w:space="0" w:color="auto"/>
                <w:right w:val="none" w:sz="0" w:space="0" w:color="auto"/>
              </w:divBdr>
            </w:div>
            <w:div w:id="1304701418">
              <w:marLeft w:val="0"/>
              <w:marRight w:val="0"/>
              <w:marTop w:val="0"/>
              <w:marBottom w:val="0"/>
              <w:divBdr>
                <w:top w:val="none" w:sz="0" w:space="0" w:color="auto"/>
                <w:left w:val="none" w:sz="0" w:space="0" w:color="auto"/>
                <w:bottom w:val="none" w:sz="0" w:space="0" w:color="auto"/>
                <w:right w:val="none" w:sz="0" w:space="0" w:color="auto"/>
              </w:divBdr>
            </w:div>
            <w:div w:id="81606961">
              <w:marLeft w:val="0"/>
              <w:marRight w:val="0"/>
              <w:marTop w:val="0"/>
              <w:marBottom w:val="0"/>
              <w:divBdr>
                <w:top w:val="none" w:sz="0" w:space="0" w:color="auto"/>
                <w:left w:val="none" w:sz="0" w:space="0" w:color="auto"/>
                <w:bottom w:val="none" w:sz="0" w:space="0" w:color="auto"/>
                <w:right w:val="none" w:sz="0" w:space="0" w:color="auto"/>
              </w:divBdr>
            </w:div>
            <w:div w:id="837111041">
              <w:marLeft w:val="0"/>
              <w:marRight w:val="0"/>
              <w:marTop w:val="0"/>
              <w:marBottom w:val="0"/>
              <w:divBdr>
                <w:top w:val="none" w:sz="0" w:space="0" w:color="auto"/>
                <w:left w:val="none" w:sz="0" w:space="0" w:color="auto"/>
                <w:bottom w:val="none" w:sz="0" w:space="0" w:color="auto"/>
                <w:right w:val="none" w:sz="0" w:space="0" w:color="auto"/>
              </w:divBdr>
            </w:div>
            <w:div w:id="1343436517">
              <w:marLeft w:val="0"/>
              <w:marRight w:val="0"/>
              <w:marTop w:val="0"/>
              <w:marBottom w:val="0"/>
              <w:divBdr>
                <w:top w:val="none" w:sz="0" w:space="0" w:color="auto"/>
                <w:left w:val="none" w:sz="0" w:space="0" w:color="auto"/>
                <w:bottom w:val="none" w:sz="0" w:space="0" w:color="auto"/>
                <w:right w:val="none" w:sz="0" w:space="0" w:color="auto"/>
              </w:divBdr>
            </w:div>
            <w:div w:id="4437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143039">
      <w:bodyDiv w:val="1"/>
      <w:marLeft w:val="0"/>
      <w:marRight w:val="0"/>
      <w:marTop w:val="0"/>
      <w:marBottom w:val="0"/>
      <w:divBdr>
        <w:top w:val="none" w:sz="0" w:space="0" w:color="auto"/>
        <w:left w:val="none" w:sz="0" w:space="0" w:color="auto"/>
        <w:bottom w:val="none" w:sz="0" w:space="0" w:color="auto"/>
        <w:right w:val="none" w:sz="0" w:space="0" w:color="auto"/>
      </w:divBdr>
      <w:divsChild>
        <w:div w:id="1870072260">
          <w:marLeft w:val="0"/>
          <w:marRight w:val="0"/>
          <w:marTop w:val="0"/>
          <w:marBottom w:val="0"/>
          <w:divBdr>
            <w:top w:val="none" w:sz="0" w:space="0" w:color="auto"/>
            <w:left w:val="none" w:sz="0" w:space="0" w:color="auto"/>
            <w:bottom w:val="none" w:sz="0" w:space="0" w:color="auto"/>
            <w:right w:val="none" w:sz="0" w:space="0" w:color="auto"/>
          </w:divBdr>
          <w:divsChild>
            <w:div w:id="660502916">
              <w:marLeft w:val="0"/>
              <w:marRight w:val="0"/>
              <w:marTop w:val="0"/>
              <w:marBottom w:val="0"/>
              <w:divBdr>
                <w:top w:val="none" w:sz="0" w:space="0" w:color="auto"/>
                <w:left w:val="none" w:sz="0" w:space="0" w:color="auto"/>
                <w:bottom w:val="none" w:sz="0" w:space="0" w:color="auto"/>
                <w:right w:val="none" w:sz="0" w:space="0" w:color="auto"/>
              </w:divBdr>
              <w:divsChild>
                <w:div w:id="1186208280">
                  <w:marLeft w:val="0"/>
                  <w:marRight w:val="0"/>
                  <w:marTop w:val="0"/>
                  <w:marBottom w:val="0"/>
                  <w:divBdr>
                    <w:top w:val="none" w:sz="0" w:space="0" w:color="auto"/>
                    <w:left w:val="none" w:sz="0" w:space="0" w:color="auto"/>
                    <w:bottom w:val="none" w:sz="0" w:space="0" w:color="auto"/>
                    <w:right w:val="none" w:sz="0" w:space="0" w:color="auto"/>
                  </w:divBdr>
                  <w:divsChild>
                    <w:div w:id="1966082577">
                      <w:marLeft w:val="0"/>
                      <w:marRight w:val="0"/>
                      <w:marTop w:val="0"/>
                      <w:marBottom w:val="0"/>
                      <w:divBdr>
                        <w:top w:val="none" w:sz="0" w:space="0" w:color="auto"/>
                        <w:left w:val="none" w:sz="0" w:space="0" w:color="auto"/>
                        <w:bottom w:val="none" w:sz="0" w:space="0" w:color="auto"/>
                        <w:right w:val="none" w:sz="0" w:space="0" w:color="auto"/>
                      </w:divBdr>
                      <w:divsChild>
                        <w:div w:id="1459104861">
                          <w:marLeft w:val="0"/>
                          <w:marRight w:val="0"/>
                          <w:marTop w:val="0"/>
                          <w:marBottom w:val="0"/>
                          <w:divBdr>
                            <w:top w:val="none" w:sz="0" w:space="0" w:color="auto"/>
                            <w:left w:val="none" w:sz="0" w:space="0" w:color="auto"/>
                            <w:bottom w:val="none" w:sz="0" w:space="0" w:color="auto"/>
                            <w:right w:val="none" w:sz="0" w:space="0" w:color="auto"/>
                          </w:divBdr>
                          <w:divsChild>
                            <w:div w:id="394746498">
                              <w:marLeft w:val="0"/>
                              <w:marRight w:val="0"/>
                              <w:marTop w:val="0"/>
                              <w:marBottom w:val="0"/>
                              <w:divBdr>
                                <w:top w:val="none" w:sz="0" w:space="0" w:color="auto"/>
                                <w:left w:val="none" w:sz="0" w:space="0" w:color="auto"/>
                                <w:bottom w:val="none" w:sz="0" w:space="0" w:color="auto"/>
                                <w:right w:val="none" w:sz="0" w:space="0" w:color="auto"/>
                              </w:divBdr>
                              <w:divsChild>
                                <w:div w:id="519973818">
                                  <w:marLeft w:val="0"/>
                                  <w:marRight w:val="0"/>
                                  <w:marTop w:val="0"/>
                                  <w:marBottom w:val="0"/>
                                  <w:divBdr>
                                    <w:top w:val="none" w:sz="0" w:space="0" w:color="auto"/>
                                    <w:left w:val="none" w:sz="0" w:space="0" w:color="auto"/>
                                    <w:bottom w:val="none" w:sz="0" w:space="0" w:color="auto"/>
                                    <w:right w:val="none" w:sz="0" w:space="0" w:color="auto"/>
                                  </w:divBdr>
                                  <w:divsChild>
                                    <w:div w:id="107435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6416502">
      <w:bodyDiv w:val="1"/>
      <w:marLeft w:val="0"/>
      <w:marRight w:val="0"/>
      <w:marTop w:val="0"/>
      <w:marBottom w:val="0"/>
      <w:divBdr>
        <w:top w:val="none" w:sz="0" w:space="0" w:color="auto"/>
        <w:left w:val="none" w:sz="0" w:space="0" w:color="auto"/>
        <w:bottom w:val="none" w:sz="0" w:space="0" w:color="auto"/>
        <w:right w:val="none" w:sz="0" w:space="0" w:color="auto"/>
      </w:divBdr>
    </w:div>
    <w:div w:id="846673939">
      <w:bodyDiv w:val="1"/>
      <w:marLeft w:val="0"/>
      <w:marRight w:val="0"/>
      <w:marTop w:val="0"/>
      <w:marBottom w:val="0"/>
      <w:divBdr>
        <w:top w:val="none" w:sz="0" w:space="0" w:color="auto"/>
        <w:left w:val="none" w:sz="0" w:space="0" w:color="auto"/>
        <w:bottom w:val="none" w:sz="0" w:space="0" w:color="auto"/>
        <w:right w:val="none" w:sz="0" w:space="0" w:color="auto"/>
      </w:divBdr>
    </w:div>
    <w:div w:id="962493620">
      <w:bodyDiv w:val="1"/>
      <w:marLeft w:val="0"/>
      <w:marRight w:val="0"/>
      <w:marTop w:val="0"/>
      <w:marBottom w:val="0"/>
      <w:divBdr>
        <w:top w:val="none" w:sz="0" w:space="0" w:color="auto"/>
        <w:left w:val="none" w:sz="0" w:space="0" w:color="auto"/>
        <w:bottom w:val="none" w:sz="0" w:space="0" w:color="auto"/>
        <w:right w:val="none" w:sz="0" w:space="0" w:color="auto"/>
      </w:divBdr>
      <w:divsChild>
        <w:div w:id="1294795611">
          <w:marLeft w:val="0"/>
          <w:marRight w:val="0"/>
          <w:marTop w:val="0"/>
          <w:marBottom w:val="0"/>
          <w:divBdr>
            <w:top w:val="none" w:sz="0" w:space="0" w:color="auto"/>
            <w:left w:val="none" w:sz="0" w:space="0" w:color="auto"/>
            <w:bottom w:val="none" w:sz="0" w:space="0" w:color="auto"/>
            <w:right w:val="none" w:sz="0" w:space="0" w:color="auto"/>
          </w:divBdr>
          <w:divsChild>
            <w:div w:id="2129934515">
              <w:marLeft w:val="0"/>
              <w:marRight w:val="0"/>
              <w:marTop w:val="0"/>
              <w:marBottom w:val="0"/>
              <w:divBdr>
                <w:top w:val="none" w:sz="0" w:space="0" w:color="auto"/>
                <w:left w:val="none" w:sz="0" w:space="0" w:color="auto"/>
                <w:bottom w:val="none" w:sz="0" w:space="0" w:color="auto"/>
                <w:right w:val="none" w:sz="0" w:space="0" w:color="auto"/>
              </w:divBdr>
              <w:divsChild>
                <w:div w:id="1511526214">
                  <w:marLeft w:val="0"/>
                  <w:marRight w:val="0"/>
                  <w:marTop w:val="0"/>
                  <w:marBottom w:val="0"/>
                  <w:divBdr>
                    <w:top w:val="none" w:sz="0" w:space="0" w:color="auto"/>
                    <w:left w:val="none" w:sz="0" w:space="0" w:color="auto"/>
                    <w:bottom w:val="none" w:sz="0" w:space="0" w:color="auto"/>
                    <w:right w:val="none" w:sz="0" w:space="0" w:color="auto"/>
                  </w:divBdr>
                  <w:divsChild>
                    <w:div w:id="37902685">
                      <w:marLeft w:val="0"/>
                      <w:marRight w:val="0"/>
                      <w:marTop w:val="0"/>
                      <w:marBottom w:val="0"/>
                      <w:divBdr>
                        <w:top w:val="none" w:sz="0" w:space="0" w:color="auto"/>
                        <w:left w:val="none" w:sz="0" w:space="0" w:color="auto"/>
                        <w:bottom w:val="none" w:sz="0" w:space="0" w:color="auto"/>
                        <w:right w:val="none" w:sz="0" w:space="0" w:color="auto"/>
                      </w:divBdr>
                      <w:divsChild>
                        <w:div w:id="1046178897">
                          <w:marLeft w:val="0"/>
                          <w:marRight w:val="0"/>
                          <w:marTop w:val="0"/>
                          <w:marBottom w:val="0"/>
                          <w:divBdr>
                            <w:top w:val="none" w:sz="0" w:space="0" w:color="auto"/>
                            <w:left w:val="none" w:sz="0" w:space="0" w:color="auto"/>
                            <w:bottom w:val="none" w:sz="0" w:space="0" w:color="auto"/>
                            <w:right w:val="none" w:sz="0" w:space="0" w:color="auto"/>
                          </w:divBdr>
                          <w:divsChild>
                            <w:div w:id="1527326174">
                              <w:marLeft w:val="0"/>
                              <w:marRight w:val="0"/>
                              <w:marTop w:val="0"/>
                              <w:marBottom w:val="0"/>
                              <w:divBdr>
                                <w:top w:val="none" w:sz="0" w:space="0" w:color="auto"/>
                                <w:left w:val="none" w:sz="0" w:space="0" w:color="auto"/>
                                <w:bottom w:val="none" w:sz="0" w:space="0" w:color="auto"/>
                                <w:right w:val="none" w:sz="0" w:space="0" w:color="auto"/>
                              </w:divBdr>
                              <w:divsChild>
                                <w:div w:id="26027917">
                                  <w:marLeft w:val="0"/>
                                  <w:marRight w:val="0"/>
                                  <w:marTop w:val="0"/>
                                  <w:marBottom w:val="0"/>
                                  <w:divBdr>
                                    <w:top w:val="none" w:sz="0" w:space="0" w:color="auto"/>
                                    <w:left w:val="none" w:sz="0" w:space="0" w:color="auto"/>
                                    <w:bottom w:val="none" w:sz="0" w:space="0" w:color="auto"/>
                                    <w:right w:val="none" w:sz="0" w:space="0" w:color="auto"/>
                                  </w:divBdr>
                                  <w:divsChild>
                                    <w:div w:id="62195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6495529">
      <w:bodyDiv w:val="1"/>
      <w:marLeft w:val="0"/>
      <w:marRight w:val="0"/>
      <w:marTop w:val="0"/>
      <w:marBottom w:val="0"/>
      <w:divBdr>
        <w:top w:val="none" w:sz="0" w:space="0" w:color="auto"/>
        <w:left w:val="none" w:sz="0" w:space="0" w:color="auto"/>
        <w:bottom w:val="none" w:sz="0" w:space="0" w:color="auto"/>
        <w:right w:val="none" w:sz="0" w:space="0" w:color="auto"/>
      </w:divBdr>
    </w:div>
    <w:div w:id="1291856861">
      <w:bodyDiv w:val="1"/>
      <w:marLeft w:val="0"/>
      <w:marRight w:val="0"/>
      <w:marTop w:val="0"/>
      <w:marBottom w:val="0"/>
      <w:divBdr>
        <w:top w:val="none" w:sz="0" w:space="0" w:color="auto"/>
        <w:left w:val="none" w:sz="0" w:space="0" w:color="auto"/>
        <w:bottom w:val="none" w:sz="0" w:space="0" w:color="auto"/>
        <w:right w:val="none" w:sz="0" w:space="0" w:color="auto"/>
      </w:divBdr>
      <w:divsChild>
        <w:div w:id="170722566">
          <w:marLeft w:val="0"/>
          <w:marRight w:val="0"/>
          <w:marTop w:val="0"/>
          <w:marBottom w:val="0"/>
          <w:divBdr>
            <w:top w:val="none" w:sz="0" w:space="0" w:color="auto"/>
            <w:left w:val="none" w:sz="0" w:space="0" w:color="auto"/>
            <w:bottom w:val="none" w:sz="0" w:space="0" w:color="auto"/>
            <w:right w:val="none" w:sz="0" w:space="0" w:color="auto"/>
          </w:divBdr>
          <w:divsChild>
            <w:div w:id="455950868">
              <w:marLeft w:val="0"/>
              <w:marRight w:val="0"/>
              <w:marTop w:val="0"/>
              <w:marBottom w:val="0"/>
              <w:divBdr>
                <w:top w:val="none" w:sz="0" w:space="0" w:color="auto"/>
                <w:left w:val="none" w:sz="0" w:space="0" w:color="auto"/>
                <w:bottom w:val="none" w:sz="0" w:space="0" w:color="auto"/>
                <w:right w:val="none" w:sz="0" w:space="0" w:color="auto"/>
              </w:divBdr>
              <w:divsChild>
                <w:div w:id="694114327">
                  <w:marLeft w:val="0"/>
                  <w:marRight w:val="0"/>
                  <w:marTop w:val="0"/>
                  <w:marBottom w:val="0"/>
                  <w:divBdr>
                    <w:top w:val="none" w:sz="0" w:space="0" w:color="auto"/>
                    <w:left w:val="none" w:sz="0" w:space="0" w:color="auto"/>
                    <w:bottom w:val="none" w:sz="0" w:space="0" w:color="auto"/>
                    <w:right w:val="none" w:sz="0" w:space="0" w:color="auto"/>
                  </w:divBdr>
                  <w:divsChild>
                    <w:div w:id="1981500816">
                      <w:marLeft w:val="0"/>
                      <w:marRight w:val="0"/>
                      <w:marTop w:val="0"/>
                      <w:marBottom w:val="0"/>
                      <w:divBdr>
                        <w:top w:val="none" w:sz="0" w:space="0" w:color="auto"/>
                        <w:left w:val="none" w:sz="0" w:space="0" w:color="auto"/>
                        <w:bottom w:val="none" w:sz="0" w:space="0" w:color="auto"/>
                        <w:right w:val="none" w:sz="0" w:space="0" w:color="auto"/>
                      </w:divBdr>
                      <w:divsChild>
                        <w:div w:id="1368219504">
                          <w:marLeft w:val="0"/>
                          <w:marRight w:val="0"/>
                          <w:marTop w:val="0"/>
                          <w:marBottom w:val="0"/>
                          <w:divBdr>
                            <w:top w:val="none" w:sz="0" w:space="0" w:color="auto"/>
                            <w:left w:val="none" w:sz="0" w:space="0" w:color="auto"/>
                            <w:bottom w:val="none" w:sz="0" w:space="0" w:color="auto"/>
                            <w:right w:val="none" w:sz="0" w:space="0" w:color="auto"/>
                          </w:divBdr>
                          <w:divsChild>
                            <w:div w:id="78291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8217536">
      <w:bodyDiv w:val="1"/>
      <w:marLeft w:val="0"/>
      <w:marRight w:val="0"/>
      <w:marTop w:val="0"/>
      <w:marBottom w:val="0"/>
      <w:divBdr>
        <w:top w:val="none" w:sz="0" w:space="0" w:color="auto"/>
        <w:left w:val="none" w:sz="0" w:space="0" w:color="auto"/>
        <w:bottom w:val="none" w:sz="0" w:space="0" w:color="auto"/>
        <w:right w:val="none" w:sz="0" w:space="0" w:color="auto"/>
      </w:divBdr>
      <w:divsChild>
        <w:div w:id="2107773631">
          <w:marLeft w:val="0"/>
          <w:marRight w:val="0"/>
          <w:marTop w:val="0"/>
          <w:marBottom w:val="0"/>
          <w:divBdr>
            <w:top w:val="none" w:sz="0" w:space="0" w:color="auto"/>
            <w:left w:val="none" w:sz="0" w:space="0" w:color="auto"/>
            <w:bottom w:val="none" w:sz="0" w:space="0" w:color="auto"/>
            <w:right w:val="none" w:sz="0" w:space="0" w:color="auto"/>
          </w:divBdr>
        </w:div>
        <w:div w:id="2060930015">
          <w:marLeft w:val="0"/>
          <w:marRight w:val="0"/>
          <w:marTop w:val="0"/>
          <w:marBottom w:val="0"/>
          <w:divBdr>
            <w:top w:val="none" w:sz="0" w:space="0" w:color="auto"/>
            <w:left w:val="none" w:sz="0" w:space="0" w:color="auto"/>
            <w:bottom w:val="none" w:sz="0" w:space="0" w:color="auto"/>
            <w:right w:val="none" w:sz="0" w:space="0" w:color="auto"/>
          </w:divBdr>
          <w:divsChild>
            <w:div w:id="611284156">
              <w:marLeft w:val="0"/>
              <w:marRight w:val="0"/>
              <w:marTop w:val="0"/>
              <w:marBottom w:val="0"/>
              <w:divBdr>
                <w:top w:val="none" w:sz="0" w:space="0" w:color="auto"/>
                <w:left w:val="none" w:sz="0" w:space="0" w:color="auto"/>
                <w:bottom w:val="none" w:sz="0" w:space="0" w:color="auto"/>
                <w:right w:val="none" w:sz="0" w:space="0" w:color="auto"/>
              </w:divBdr>
            </w:div>
            <w:div w:id="40643140">
              <w:marLeft w:val="0"/>
              <w:marRight w:val="0"/>
              <w:marTop w:val="0"/>
              <w:marBottom w:val="0"/>
              <w:divBdr>
                <w:top w:val="none" w:sz="0" w:space="0" w:color="auto"/>
                <w:left w:val="none" w:sz="0" w:space="0" w:color="auto"/>
                <w:bottom w:val="none" w:sz="0" w:space="0" w:color="auto"/>
                <w:right w:val="none" w:sz="0" w:space="0" w:color="auto"/>
              </w:divBdr>
            </w:div>
            <w:div w:id="37776736">
              <w:marLeft w:val="0"/>
              <w:marRight w:val="0"/>
              <w:marTop w:val="0"/>
              <w:marBottom w:val="0"/>
              <w:divBdr>
                <w:top w:val="none" w:sz="0" w:space="0" w:color="auto"/>
                <w:left w:val="none" w:sz="0" w:space="0" w:color="auto"/>
                <w:bottom w:val="none" w:sz="0" w:space="0" w:color="auto"/>
                <w:right w:val="none" w:sz="0" w:space="0" w:color="auto"/>
              </w:divBdr>
            </w:div>
            <w:div w:id="439689836">
              <w:marLeft w:val="0"/>
              <w:marRight w:val="0"/>
              <w:marTop w:val="0"/>
              <w:marBottom w:val="0"/>
              <w:divBdr>
                <w:top w:val="none" w:sz="0" w:space="0" w:color="auto"/>
                <w:left w:val="none" w:sz="0" w:space="0" w:color="auto"/>
                <w:bottom w:val="none" w:sz="0" w:space="0" w:color="auto"/>
                <w:right w:val="none" w:sz="0" w:space="0" w:color="auto"/>
              </w:divBdr>
            </w:div>
            <w:div w:id="281690421">
              <w:marLeft w:val="0"/>
              <w:marRight w:val="0"/>
              <w:marTop w:val="0"/>
              <w:marBottom w:val="0"/>
              <w:divBdr>
                <w:top w:val="none" w:sz="0" w:space="0" w:color="auto"/>
                <w:left w:val="none" w:sz="0" w:space="0" w:color="auto"/>
                <w:bottom w:val="none" w:sz="0" w:space="0" w:color="auto"/>
                <w:right w:val="none" w:sz="0" w:space="0" w:color="auto"/>
              </w:divBdr>
            </w:div>
            <w:div w:id="967006279">
              <w:marLeft w:val="0"/>
              <w:marRight w:val="0"/>
              <w:marTop w:val="0"/>
              <w:marBottom w:val="0"/>
              <w:divBdr>
                <w:top w:val="none" w:sz="0" w:space="0" w:color="auto"/>
                <w:left w:val="none" w:sz="0" w:space="0" w:color="auto"/>
                <w:bottom w:val="none" w:sz="0" w:space="0" w:color="auto"/>
                <w:right w:val="none" w:sz="0" w:space="0" w:color="auto"/>
              </w:divBdr>
            </w:div>
            <w:div w:id="84686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984636">
      <w:bodyDiv w:val="1"/>
      <w:marLeft w:val="0"/>
      <w:marRight w:val="0"/>
      <w:marTop w:val="0"/>
      <w:marBottom w:val="0"/>
      <w:divBdr>
        <w:top w:val="none" w:sz="0" w:space="0" w:color="auto"/>
        <w:left w:val="none" w:sz="0" w:space="0" w:color="auto"/>
        <w:bottom w:val="none" w:sz="0" w:space="0" w:color="auto"/>
        <w:right w:val="none" w:sz="0" w:space="0" w:color="auto"/>
      </w:divBdr>
    </w:div>
    <w:div w:id="1434668560">
      <w:bodyDiv w:val="1"/>
      <w:marLeft w:val="0"/>
      <w:marRight w:val="0"/>
      <w:marTop w:val="0"/>
      <w:marBottom w:val="0"/>
      <w:divBdr>
        <w:top w:val="none" w:sz="0" w:space="0" w:color="auto"/>
        <w:left w:val="none" w:sz="0" w:space="0" w:color="auto"/>
        <w:bottom w:val="none" w:sz="0" w:space="0" w:color="auto"/>
        <w:right w:val="none" w:sz="0" w:space="0" w:color="auto"/>
      </w:divBdr>
    </w:div>
    <w:div w:id="1438017854">
      <w:bodyDiv w:val="1"/>
      <w:marLeft w:val="0"/>
      <w:marRight w:val="0"/>
      <w:marTop w:val="0"/>
      <w:marBottom w:val="0"/>
      <w:divBdr>
        <w:top w:val="none" w:sz="0" w:space="0" w:color="auto"/>
        <w:left w:val="none" w:sz="0" w:space="0" w:color="auto"/>
        <w:bottom w:val="none" w:sz="0" w:space="0" w:color="auto"/>
        <w:right w:val="none" w:sz="0" w:space="0" w:color="auto"/>
      </w:divBdr>
    </w:div>
    <w:div w:id="1905750321">
      <w:bodyDiv w:val="1"/>
      <w:marLeft w:val="0"/>
      <w:marRight w:val="0"/>
      <w:marTop w:val="0"/>
      <w:marBottom w:val="0"/>
      <w:divBdr>
        <w:top w:val="none" w:sz="0" w:space="0" w:color="auto"/>
        <w:left w:val="none" w:sz="0" w:space="0" w:color="auto"/>
        <w:bottom w:val="none" w:sz="0" w:space="0" w:color="auto"/>
        <w:right w:val="none" w:sz="0" w:space="0" w:color="auto"/>
      </w:divBdr>
    </w:div>
    <w:div w:id="1941987745">
      <w:bodyDiv w:val="1"/>
      <w:marLeft w:val="0"/>
      <w:marRight w:val="0"/>
      <w:marTop w:val="0"/>
      <w:marBottom w:val="0"/>
      <w:divBdr>
        <w:top w:val="none" w:sz="0" w:space="0" w:color="auto"/>
        <w:left w:val="none" w:sz="0" w:space="0" w:color="auto"/>
        <w:bottom w:val="none" w:sz="0" w:space="0" w:color="auto"/>
        <w:right w:val="none" w:sz="0" w:space="0" w:color="auto"/>
      </w:divBdr>
    </w:div>
    <w:div w:id="1989089572">
      <w:bodyDiv w:val="1"/>
      <w:marLeft w:val="0"/>
      <w:marRight w:val="0"/>
      <w:marTop w:val="0"/>
      <w:marBottom w:val="0"/>
      <w:divBdr>
        <w:top w:val="none" w:sz="0" w:space="0" w:color="auto"/>
        <w:left w:val="none" w:sz="0" w:space="0" w:color="auto"/>
        <w:bottom w:val="none" w:sz="0" w:space="0" w:color="auto"/>
        <w:right w:val="none" w:sz="0" w:space="0" w:color="auto"/>
      </w:divBdr>
      <w:divsChild>
        <w:div w:id="719748210">
          <w:marLeft w:val="0"/>
          <w:marRight w:val="0"/>
          <w:marTop w:val="0"/>
          <w:marBottom w:val="0"/>
          <w:divBdr>
            <w:top w:val="none" w:sz="0" w:space="0" w:color="auto"/>
            <w:left w:val="none" w:sz="0" w:space="0" w:color="auto"/>
            <w:bottom w:val="none" w:sz="0" w:space="0" w:color="auto"/>
            <w:right w:val="none" w:sz="0" w:space="0" w:color="auto"/>
          </w:divBdr>
          <w:divsChild>
            <w:div w:id="703093063">
              <w:marLeft w:val="0"/>
              <w:marRight w:val="0"/>
              <w:marTop w:val="0"/>
              <w:marBottom w:val="0"/>
              <w:divBdr>
                <w:top w:val="none" w:sz="0" w:space="0" w:color="auto"/>
                <w:left w:val="none" w:sz="0" w:space="0" w:color="auto"/>
                <w:bottom w:val="none" w:sz="0" w:space="0" w:color="auto"/>
                <w:right w:val="none" w:sz="0" w:space="0" w:color="auto"/>
              </w:divBdr>
              <w:divsChild>
                <w:div w:id="1457606785">
                  <w:marLeft w:val="0"/>
                  <w:marRight w:val="0"/>
                  <w:marTop w:val="0"/>
                  <w:marBottom w:val="0"/>
                  <w:divBdr>
                    <w:top w:val="none" w:sz="0" w:space="0" w:color="auto"/>
                    <w:left w:val="none" w:sz="0" w:space="0" w:color="auto"/>
                    <w:bottom w:val="none" w:sz="0" w:space="0" w:color="auto"/>
                    <w:right w:val="none" w:sz="0" w:space="0" w:color="auto"/>
                  </w:divBdr>
                </w:div>
                <w:div w:id="50891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899621">
          <w:marLeft w:val="0"/>
          <w:marRight w:val="0"/>
          <w:marTop w:val="0"/>
          <w:marBottom w:val="0"/>
          <w:divBdr>
            <w:top w:val="none" w:sz="0" w:space="0" w:color="auto"/>
            <w:left w:val="none" w:sz="0" w:space="0" w:color="auto"/>
            <w:bottom w:val="none" w:sz="0" w:space="0" w:color="auto"/>
            <w:right w:val="none" w:sz="0" w:space="0" w:color="auto"/>
          </w:divBdr>
        </w:div>
        <w:div w:id="154104476">
          <w:marLeft w:val="0"/>
          <w:marRight w:val="0"/>
          <w:marTop w:val="0"/>
          <w:marBottom w:val="0"/>
          <w:divBdr>
            <w:top w:val="none" w:sz="0" w:space="0" w:color="auto"/>
            <w:left w:val="none" w:sz="0" w:space="0" w:color="auto"/>
            <w:bottom w:val="none" w:sz="0" w:space="0" w:color="auto"/>
            <w:right w:val="none" w:sz="0" w:space="0" w:color="auto"/>
          </w:divBdr>
          <w:divsChild>
            <w:div w:id="963849686">
              <w:marLeft w:val="0"/>
              <w:marRight w:val="0"/>
              <w:marTop w:val="0"/>
              <w:marBottom w:val="0"/>
              <w:divBdr>
                <w:top w:val="none" w:sz="0" w:space="0" w:color="auto"/>
                <w:left w:val="none" w:sz="0" w:space="0" w:color="auto"/>
                <w:bottom w:val="none" w:sz="0" w:space="0" w:color="auto"/>
                <w:right w:val="none" w:sz="0" w:space="0" w:color="auto"/>
              </w:divBdr>
            </w:div>
          </w:divsChild>
        </w:div>
        <w:div w:id="54743305">
          <w:marLeft w:val="0"/>
          <w:marRight w:val="0"/>
          <w:marTop w:val="0"/>
          <w:marBottom w:val="0"/>
          <w:divBdr>
            <w:top w:val="none" w:sz="0" w:space="0" w:color="auto"/>
            <w:left w:val="none" w:sz="0" w:space="0" w:color="auto"/>
            <w:bottom w:val="none" w:sz="0" w:space="0" w:color="auto"/>
            <w:right w:val="none" w:sz="0" w:space="0" w:color="auto"/>
          </w:divBdr>
        </w:div>
        <w:div w:id="1857961669">
          <w:marLeft w:val="0"/>
          <w:marRight w:val="0"/>
          <w:marTop w:val="0"/>
          <w:marBottom w:val="0"/>
          <w:divBdr>
            <w:top w:val="none" w:sz="0" w:space="0" w:color="auto"/>
            <w:left w:val="none" w:sz="0" w:space="0" w:color="auto"/>
            <w:bottom w:val="none" w:sz="0" w:space="0" w:color="auto"/>
            <w:right w:val="none" w:sz="0" w:space="0" w:color="auto"/>
          </w:divBdr>
        </w:div>
      </w:divsChild>
    </w:div>
    <w:div w:id="20196933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20" Type="http://schemas.openxmlformats.org/officeDocument/2006/relationships/image" Target="media/image13.jpeg"/><Relationship Id="rId41"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03617A-7B1A-4377-A9F6-55F22DEBF3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124</Pages>
  <Words>113797</Words>
  <Characters>64865</Characters>
  <Application>Microsoft Office Word</Application>
  <DocSecurity>0</DocSecurity>
  <Lines>540</Lines>
  <Paragraphs>356</Paragraphs>
  <ScaleCrop>false</ScaleCrop>
  <HeadingPairs>
    <vt:vector size="6" baseType="variant">
      <vt:variant>
        <vt:lpstr>Назва</vt:lpstr>
      </vt:variant>
      <vt:variant>
        <vt:i4>1</vt:i4>
      </vt:variant>
      <vt:variant>
        <vt:lpstr>Название</vt:lpstr>
      </vt:variant>
      <vt:variant>
        <vt:i4>1</vt:i4>
      </vt:variant>
      <vt:variant>
        <vt:lpstr>Title</vt:lpstr>
      </vt:variant>
      <vt:variant>
        <vt:i4>1</vt:i4>
      </vt:variant>
    </vt:vector>
  </HeadingPairs>
  <TitlesOfParts>
    <vt:vector size="3" baseType="lpstr">
      <vt:lpstr/>
      <vt:lpstr/>
      <vt:lpstr/>
    </vt:vector>
  </TitlesOfParts>
  <Manager/>
  <Company/>
  <LinksUpToDate>false</LinksUpToDate>
  <CharactersWithSpaces>178306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Олеся Козловська</dc:creator>
  <cp:keywords/>
  <dc:description/>
  <cp:lastModifiedBy>КОЗЛОВСЬКА Олеся Олександрівна</cp:lastModifiedBy>
  <cp:revision>43</cp:revision>
  <dcterms:created xsi:type="dcterms:W3CDTF">2026-05-19T19:27:00Z</dcterms:created>
  <dcterms:modified xsi:type="dcterms:W3CDTF">2026-05-20T14:21:00Z</dcterms:modified>
  <cp:category/>
</cp:coreProperties>
</file>