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968" w:rsidRDefault="008D2968" w:rsidP="008D2968">
      <w:pPr>
        <w:spacing w:after="240"/>
        <w:jc w:val="center"/>
        <w:rPr>
          <w:rFonts w:ascii="Times New Roman" w:hAnsi="Times New Roman" w:cs="Times New Roman"/>
          <w:b/>
          <w:smallCaps/>
          <w:sz w:val="28"/>
          <w:szCs w:val="28"/>
          <w:lang w:val="uk-UA"/>
        </w:rPr>
      </w:pPr>
      <w:r w:rsidRPr="006B51F3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>АНОТАЦІЯ</w:t>
      </w:r>
    </w:p>
    <w:p w:rsidR="008D2968" w:rsidRPr="006B51F3" w:rsidRDefault="008D2968" w:rsidP="008D2968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B51F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Пилипенко М. Ю. «Мистецтво як засіб пропаганди та контрпропаганди у виставкових </w:t>
      </w:r>
      <w:proofErr w:type="spellStart"/>
      <w:r w:rsidRPr="006B51F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проєктах</w:t>
      </w:r>
      <w:proofErr w:type="spellEnd"/>
      <w:r w:rsidRPr="006B51F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України періоду незалежності»</w:t>
      </w:r>
    </w:p>
    <w:p w:rsidR="008D2968" w:rsidRPr="006B51F3" w:rsidRDefault="008D2968" w:rsidP="008D2968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B51F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Робота на здобуття освітнього рівня «магістр» за ОНП «Мистецтвознавство. Теорія та історія мистецтва». – НАОМА, Київ, 2026</w:t>
      </w:r>
    </w:p>
    <w:p w:rsidR="008D2968" w:rsidRPr="006B51F3" w:rsidRDefault="008D2968" w:rsidP="008D296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40">
        <w:rPr>
          <w:rFonts w:ascii="Times New Roman" w:hAnsi="Times New Roman" w:cs="Times New Roman"/>
          <w:sz w:val="28"/>
          <w:szCs w:val="28"/>
          <w:lang w:val="uk-UA"/>
        </w:rPr>
        <w:t xml:space="preserve">Мета магістерської роботи полягає у дослідженні українського мистецтва як засобу репрезентації, критики та переосмислення пропаганди та контрпропаганди у виставкових </w:t>
      </w:r>
      <w:proofErr w:type="spellStart"/>
      <w:r w:rsidRPr="005A3C40"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proofErr w:type="spellEnd"/>
      <w:r w:rsidRPr="005A3C40">
        <w:rPr>
          <w:rFonts w:ascii="Times New Roman" w:hAnsi="Times New Roman" w:cs="Times New Roman"/>
          <w:sz w:val="28"/>
          <w:szCs w:val="28"/>
          <w:lang w:val="uk-UA"/>
        </w:rPr>
        <w:t xml:space="preserve"> України періоду незалежності, а також його впливу на формування нових культурних </w:t>
      </w:r>
      <w:proofErr w:type="spellStart"/>
      <w:r w:rsidRPr="005A3C40">
        <w:rPr>
          <w:rFonts w:ascii="Times New Roman" w:hAnsi="Times New Roman" w:cs="Times New Roman"/>
          <w:sz w:val="28"/>
          <w:szCs w:val="28"/>
          <w:lang w:val="uk-UA"/>
        </w:rPr>
        <w:t>наративів</w:t>
      </w:r>
      <w:proofErr w:type="spellEnd"/>
      <w:r w:rsidRPr="005A3C40">
        <w:rPr>
          <w:rFonts w:ascii="Times New Roman" w:hAnsi="Times New Roman" w:cs="Times New Roman"/>
          <w:sz w:val="28"/>
          <w:szCs w:val="28"/>
          <w:lang w:val="uk-UA"/>
        </w:rPr>
        <w:t xml:space="preserve"> та протидію ідеологічним конструкціям в умовах політичних і соціальних змін. У роботі здійснено комплексний мистецтвознавчий аналіз виставкових </w:t>
      </w:r>
      <w:proofErr w:type="spellStart"/>
      <w:r w:rsidRPr="005A3C40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5A3C40">
        <w:rPr>
          <w:rFonts w:ascii="Times New Roman" w:hAnsi="Times New Roman" w:cs="Times New Roman"/>
          <w:sz w:val="28"/>
          <w:szCs w:val="28"/>
          <w:lang w:val="uk-UA"/>
        </w:rPr>
        <w:t xml:space="preserve"> і художніх практик, у яких репрезентуються та переосмислюються пропагандистські й контрпропагандистські </w:t>
      </w:r>
      <w:proofErr w:type="spellStart"/>
      <w:r w:rsidRPr="005A3C40">
        <w:rPr>
          <w:rFonts w:ascii="Times New Roman" w:hAnsi="Times New Roman" w:cs="Times New Roman"/>
          <w:sz w:val="28"/>
          <w:szCs w:val="28"/>
          <w:lang w:val="uk-UA"/>
        </w:rPr>
        <w:t>наративи</w:t>
      </w:r>
      <w:proofErr w:type="spellEnd"/>
      <w:r w:rsidRPr="005A3C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968" w:rsidRPr="006B51F3" w:rsidRDefault="008D2968" w:rsidP="008D296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51F3">
        <w:rPr>
          <w:rFonts w:ascii="Times New Roman" w:hAnsi="Times New Roman" w:cs="Times New Roman"/>
          <w:sz w:val="28"/>
          <w:szCs w:val="28"/>
          <w:lang w:val="uk-UA"/>
        </w:rPr>
        <w:t xml:space="preserve">У першому розділі проаналізовано історіографію, джерельну базу та методологію дослідження. Другий розділ присвячено аналізу українського мистецтва періоду становлення незалежності та стратегіям переосмислення радянської пропаганди у виставкових </w:t>
      </w:r>
      <w:proofErr w:type="spellStart"/>
      <w:r w:rsidRPr="006B51F3"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proofErr w:type="spellEnd"/>
      <w:r w:rsidRPr="006B51F3">
        <w:rPr>
          <w:rFonts w:ascii="Times New Roman" w:hAnsi="Times New Roman" w:cs="Times New Roman"/>
          <w:sz w:val="28"/>
          <w:szCs w:val="28"/>
          <w:lang w:val="uk-UA"/>
        </w:rPr>
        <w:t xml:space="preserve"> 1990-х – початку 2000-х років. У третьому розділі досліджено мистецьку рефлексію на Помаранчеву революцію, період між революціями та Революцію Гідності в контексті </w:t>
      </w:r>
      <w:r>
        <w:rPr>
          <w:rFonts w:ascii="Times New Roman" w:hAnsi="Times New Roman" w:cs="Times New Roman"/>
          <w:sz w:val="28"/>
          <w:szCs w:val="28"/>
          <w:lang w:val="uk-UA"/>
        </w:rPr>
        <w:t>пропагування</w:t>
      </w:r>
      <w:r w:rsidRPr="006B51F3">
        <w:rPr>
          <w:rFonts w:ascii="Times New Roman" w:hAnsi="Times New Roman" w:cs="Times New Roman"/>
          <w:sz w:val="28"/>
          <w:szCs w:val="28"/>
          <w:lang w:val="uk-UA"/>
        </w:rPr>
        <w:t xml:space="preserve"> 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Pr="006B51F3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ідентичності. Четвертий розділ присвячено виставковим </w:t>
      </w:r>
      <w:proofErr w:type="spellStart"/>
      <w:r w:rsidRPr="006B51F3">
        <w:rPr>
          <w:rFonts w:ascii="Times New Roman" w:hAnsi="Times New Roman" w:cs="Times New Roman"/>
          <w:sz w:val="28"/>
          <w:szCs w:val="28"/>
          <w:lang w:val="uk-UA"/>
        </w:rPr>
        <w:t>проєктам</w:t>
      </w:r>
      <w:proofErr w:type="spellEnd"/>
      <w:r w:rsidRPr="006B51F3">
        <w:rPr>
          <w:rFonts w:ascii="Times New Roman" w:hAnsi="Times New Roman" w:cs="Times New Roman"/>
          <w:sz w:val="28"/>
          <w:szCs w:val="28"/>
          <w:lang w:val="uk-UA"/>
        </w:rPr>
        <w:t xml:space="preserve"> періоду російсько-української війни як формам </w:t>
      </w:r>
      <w:r>
        <w:rPr>
          <w:rFonts w:ascii="Times New Roman" w:hAnsi="Times New Roman" w:cs="Times New Roman"/>
          <w:sz w:val="28"/>
          <w:szCs w:val="28"/>
          <w:lang w:val="uk-UA"/>
        </w:rPr>
        <w:t>контрпропаганди</w:t>
      </w:r>
      <w:r w:rsidRPr="006B51F3">
        <w:rPr>
          <w:rFonts w:ascii="Times New Roman" w:hAnsi="Times New Roman" w:cs="Times New Roman"/>
          <w:sz w:val="28"/>
          <w:szCs w:val="28"/>
          <w:lang w:val="uk-UA"/>
        </w:rPr>
        <w:t xml:space="preserve"> та боротьби з російським культурним впливом.</w:t>
      </w:r>
    </w:p>
    <w:p w:rsidR="008D2968" w:rsidRPr="006B51F3" w:rsidRDefault="008D2968" w:rsidP="008D296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40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Наукова</w:t>
      </w:r>
      <w:r w:rsidRPr="006B51F3">
        <w:rPr>
          <w:rFonts w:ascii="Times New Roman" w:hAnsi="Times New Roman" w:cs="Times New Roman"/>
          <w:sz w:val="28"/>
          <w:szCs w:val="28"/>
          <w:lang w:val="uk-UA"/>
        </w:rPr>
        <w:t xml:space="preserve"> новизна роботи полягає у комплексному дослідженні українського мистецтва у виставкових </w:t>
      </w:r>
      <w:proofErr w:type="spellStart"/>
      <w:r w:rsidRPr="006B51F3"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proofErr w:type="spellEnd"/>
      <w:r w:rsidRPr="006B51F3">
        <w:rPr>
          <w:rFonts w:ascii="Times New Roman" w:hAnsi="Times New Roman" w:cs="Times New Roman"/>
          <w:sz w:val="28"/>
          <w:szCs w:val="28"/>
          <w:lang w:val="uk-UA"/>
        </w:rPr>
        <w:t xml:space="preserve"> 1991–2026 років крізь призму пропаганди та контрпропаганди.</w:t>
      </w:r>
    </w:p>
    <w:p w:rsidR="008D2968" w:rsidRDefault="008D2968" w:rsidP="008D296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40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Практичне</w:t>
      </w:r>
      <w:r w:rsidRPr="006B51F3">
        <w:rPr>
          <w:rFonts w:ascii="Times New Roman" w:hAnsi="Times New Roman" w:cs="Times New Roman"/>
          <w:sz w:val="28"/>
          <w:szCs w:val="28"/>
          <w:lang w:val="uk-UA"/>
        </w:rPr>
        <w:t xml:space="preserve"> значення дослідження полягає у можливості використання його результатів у подальших мистецтвознавчих дослідженнях сучасного </w:t>
      </w:r>
      <w:r w:rsidRPr="006B51F3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українського мистецтва, виставкових практик і політичного мистецтва, а також у викладанні дисциплін з історії та теорії мистецтва.</w:t>
      </w:r>
    </w:p>
    <w:p w:rsidR="008D2968" w:rsidRPr="005A3C40" w:rsidRDefault="008D2968" w:rsidP="008D296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40">
        <w:rPr>
          <w:rFonts w:ascii="Times New Roman" w:hAnsi="Times New Roman" w:cs="Times New Roman"/>
          <w:i/>
          <w:iCs/>
          <w:sz w:val="28"/>
          <w:szCs w:val="28"/>
          <w:lang w:val="uk-UA"/>
        </w:rPr>
        <w:t>Апробація</w:t>
      </w:r>
      <w:r w:rsidRPr="005A3C40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дослідження. Частина матеріалів дослідження була опублікована у фаховому виданні «Вісник Національної академії образотворчого мистецтва і архітектури» (№ 4, 2025) у статті «Виставковий </w:t>
      </w:r>
      <w:proofErr w:type="spellStart"/>
      <w:r w:rsidRPr="005A3C4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A3C40">
        <w:rPr>
          <w:rFonts w:ascii="Times New Roman" w:hAnsi="Times New Roman" w:cs="Times New Roman"/>
          <w:sz w:val="28"/>
          <w:szCs w:val="28"/>
          <w:lang w:val="uk-UA"/>
        </w:rPr>
        <w:t xml:space="preserve"> „Концентрація волі“ як форма культурного опору в умовах повномасштабного вторгнення </w:t>
      </w:r>
      <w:proofErr w:type="spellStart"/>
      <w:r w:rsidRPr="005A3C40">
        <w:rPr>
          <w:rFonts w:ascii="Times New Roman" w:hAnsi="Times New Roman" w:cs="Times New Roman"/>
          <w:sz w:val="28"/>
          <w:szCs w:val="28"/>
          <w:lang w:val="uk-UA"/>
        </w:rPr>
        <w:t>росії</w:t>
      </w:r>
      <w:proofErr w:type="spellEnd"/>
      <w:r w:rsidRPr="005A3C40">
        <w:rPr>
          <w:rFonts w:ascii="Times New Roman" w:hAnsi="Times New Roman" w:cs="Times New Roman"/>
          <w:sz w:val="28"/>
          <w:szCs w:val="28"/>
          <w:lang w:val="uk-UA"/>
        </w:rPr>
        <w:t xml:space="preserve"> в Україну» (с. 110–117), а також апробована у виступі на Міжнародній науковій конференції «XII Платонівські читання» (29 листопада 2025) з публікацією тез на тему «Комп’ютерна графіка Нікіти </w:t>
      </w:r>
      <w:proofErr w:type="spellStart"/>
      <w:r w:rsidRPr="005A3C40">
        <w:rPr>
          <w:rFonts w:ascii="Times New Roman" w:hAnsi="Times New Roman" w:cs="Times New Roman"/>
          <w:sz w:val="28"/>
          <w:szCs w:val="28"/>
          <w:lang w:val="uk-UA"/>
        </w:rPr>
        <w:t>Тітова</w:t>
      </w:r>
      <w:proofErr w:type="spellEnd"/>
      <w:r w:rsidRPr="005A3C40">
        <w:rPr>
          <w:rFonts w:ascii="Times New Roman" w:hAnsi="Times New Roman" w:cs="Times New Roman"/>
          <w:sz w:val="28"/>
          <w:szCs w:val="28"/>
          <w:lang w:val="uk-UA"/>
        </w:rPr>
        <w:t xml:space="preserve"> 2022–2025 років як інструмент протидії російської пропаганди» (с. 100–101).</w:t>
      </w:r>
    </w:p>
    <w:p w:rsidR="008D2968" w:rsidRDefault="008D2968" w:rsidP="008D296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40">
        <w:rPr>
          <w:rFonts w:ascii="Times New Roman" w:hAnsi="Times New Roman" w:cs="Times New Roman"/>
          <w:sz w:val="28"/>
          <w:szCs w:val="28"/>
          <w:lang w:val="uk-UA"/>
        </w:rPr>
        <w:t>Кваліфікаційна магістерська робота виконана самостійно та не містить академічного плагіату.</w:t>
      </w:r>
    </w:p>
    <w:p w:rsidR="008D2968" w:rsidRPr="006B51F3" w:rsidRDefault="008D2968" w:rsidP="008D296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Структура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роботи</w:t>
      </w:r>
      <w:r w:rsidRPr="005A3C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F74C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Робота складається зі вступу, чотирьох розділів,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74C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висновків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2</w:t>
      </w:r>
      <w:r w:rsidRPr="00F74C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сторінок основного тексту), списку використаних джерел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74C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104</w:t>
      </w:r>
      <w:r w:rsidRPr="00F74C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позицій). Магістерське дослідження доповнено додатками, що включають список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74C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ілюстрацій та ілюстрації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87</w:t>
      </w:r>
      <w:r w:rsidRPr="00F74C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74C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іл</w:t>
      </w:r>
      <w:proofErr w:type="spellEnd"/>
      <w:r w:rsidRPr="00F74C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.). Загальний обсяг роботи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F74C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1</w:t>
      </w:r>
      <w:r w:rsidRPr="00F74C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</w:t>
      </w:r>
    </w:p>
    <w:p w:rsidR="008D2968" w:rsidRPr="008A7996" w:rsidRDefault="008D2968" w:rsidP="008A799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4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Ключові слова:</w:t>
      </w:r>
      <w:r w:rsidRPr="006B51F3">
        <w:rPr>
          <w:rFonts w:ascii="Times New Roman" w:hAnsi="Times New Roman" w:cs="Times New Roman"/>
          <w:sz w:val="28"/>
          <w:szCs w:val="28"/>
          <w:lang w:val="uk-UA"/>
        </w:rPr>
        <w:t xml:space="preserve"> пропаганда, контрпропаганда, сучасне українське мистецтво, виставковий </w:t>
      </w:r>
      <w:proofErr w:type="spellStart"/>
      <w:r w:rsidRPr="006B51F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6B51F3">
        <w:rPr>
          <w:rFonts w:ascii="Times New Roman" w:hAnsi="Times New Roman" w:cs="Times New Roman"/>
          <w:sz w:val="28"/>
          <w:szCs w:val="28"/>
          <w:lang w:val="uk-UA"/>
        </w:rPr>
        <w:t>, політичне мистецтво, культурний спротив, українська ідентичність, російсько-українська війна.</w:t>
      </w:r>
    </w:p>
    <w:sectPr w:rsidR="008D2968" w:rsidRPr="008A7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68"/>
    <w:rsid w:val="008A7996"/>
    <w:rsid w:val="008D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B4700D"/>
  <w15:chartTrackingRefBased/>
  <w15:docId w15:val="{19FFBD86-EF4C-DD4C-BB00-95C2D32B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9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Pilipenko Mariia</dc:creator>
  <cp:keywords/>
  <dc:description/>
  <cp:lastModifiedBy>Pilipenko Mariia</cp:lastModifiedBy>
  <cp:revision>2</cp:revision>
  <dcterms:created xsi:type="dcterms:W3CDTF">2026-05-20T12:30:00Z</dcterms:created>
  <dcterms:modified xsi:type="dcterms:W3CDTF">2026-05-20T12:31:00Z</dcterms:modified>
</cp:coreProperties>
</file>