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МІНІСТЕРСТВО КУЛЬТУРИ УКРАЇНИ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НАЦІОНАЛЬНА АКАДЕМІЯ ОБРАЗОТВОРЧОГО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МИСТЕЦТВА І АРХІТЕКТУРИ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МЕТОДИЧНА РОЗРОБКА СПЕЦІАЛЬНОГО КУРСУ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 ТЕМОЮ ТВОРЧОГО МИСТЕЦЬКОГО ПРОЄКТУ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 ДИСЦИПЛІНИ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«МОРФОЛОГІЯ ТІЛЕСНОГО»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Здобувача третього (освітньо-творчого) рівня вищої освіти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ступеня доктора мистецтва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кафедри живопису та композиції творчої аспірантури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Національної академії образотворчого мистецтва і архітектури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Піскунова Євгена Олександровича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firstLine="4395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firstLine="4395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4395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Творчий керівник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 мистецтвознавства, доцент </w:t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Соловей Олесь Васильович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95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95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консультант:</w:t>
      </w:r>
    </w:p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філософії (PhD)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, </w:t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Пітеніна Валерія Євгенівна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 – 2026 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ЗМІСТ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ВСТУП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…………………………………………………………………….3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1. ТІЛЕСНІСТЬ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1. Актуальність та теоретичне визначення проблеми тілесності.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Мистецтво неоліту. Архаїка……………………………………………….5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2. Давня Греція. Мімезис. Героїчне та ерос………………………..5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3. Концепт тілесного. Відродження та емоції бароко……………..7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4. Середньовіччя. Від тілесного до духовного……………………..9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2. ВИДИ ТРАНСФОРМАЦІЇ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5. Вихід за межі тіла. Конструювання альтернативної реальності.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Екзистенціалізм. Модернізм……………………………………………..10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6. Феноменологія тілесного. Дотик до себе. Сучасні практики.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Бергсон, М.  Мерло-Понті…………………………………………….11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........................................................................................6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ВИКОРИСТАНИХ ДЖЕРЕЛ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........................……………….13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ВСТУП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Спецкурс «Морфологія тілесного» є складовою частиною підготовки фахівців спеціалізації «Станковий та монументальний живопис» у межах гуманітарно-естетичного виховання та опанування практичними навичками у різних видах образотворчого мистецтва, розрахований для ознайомлення майбутніх фахівців з різними художніми практиками зображення тілесного.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Дисципліна присвячена одній з найактуальніших тем сучасного образотворчого мистецтва – проблемі тілесного, крізь призму котрої стає можливим розуміння людиною самої себе. Проблема тілесності актуалізується по новому у контексті епохи штучного інтелекту.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спецкурсу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полягає в опануванні майбутніх спеціалістів необхідних теоретичних знань та набуття практичних навичок у галузі образотворчого мистецтва, засвоєння принципів побудови тіла та трансформації його форми, згідно обраної стилістики. Студенти мають вільно орієнтувались у стилістичних напрямах та особливостях їх технік та концепцій, ознайомитись з історією та розвитком проблем тілесного в мистецтві світу та України. А також спробували свої сили в конструюванні та деконструюванні форми, розширили свій світогляд, пройшовши шлях від міметичного наративу через формалістичні пошуки альтернативної реальності модернізму до неоречевленої екзистенції мистецтва.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Опрацювання теоретичних положень, викладених у процесі навчання, доповнюється практичною роботою, під час якої засвоюються стилістичні, естетичні, технічні та технологічні особливості та навички в роботі над темою тілесного. В галузі опанування зображення тілесного студенти повинні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мати уяву: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історико-філософську концепцію, стилізацію, виразні засоби мистецтва різних епох;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принципи пропорцій та анатомічну будову тіла людини;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навички роботи із різними матеріалами;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основні характеристики кольору, систематику кольорів, сприйняття кольорів (контраст, нюанс, акцент, теплі і холодні кольори, гармонічні поєднання кольорів, принципи побудови поліколірних композицій, зображення форми кольором). У результаті вивчення навчальної дисципліни студент повинен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Знати: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техніки та технології зображення тілесного;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стилістичні особливості різних епох;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філософськи концепції тілесного різних епох;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принципи трансформації тілесного;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шляхи розвитку теми тілесного в мистецтві світу та України.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Уміти: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виконувати мистецький твір в різних гамах (холодній, теплій, світлій, темній);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знаходити пластичне рішення портрету, напівфігури, фігури відповідно стильовим особливостям обраній епохи;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стилізувати форму відповідно ідеї;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виконувати художній твір за принципом гармонії та стилю;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оптимально обирати певний принцип трансформації відповідно образу ідеї.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1. ТІЛЕСНІСТЬ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1. Актуальність та теоретичне визначення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проблеми тілесності. Мистецтво неоліту. Архаїка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Морфологія тілесного в образотворчому мистецтві як важлива тема художньої культури. Тілесність як невід’ємна складова частина матеріально-духовної художньої культури народу. Морфологія та принципи класифікації проблеми тілесного за стильовими, технічними та технологічними особливостями, ознаками. Диференціація художньої творчості на види і жанри. Теоретичне визначення проблеми тілесності. Мистецтво як засіб самопізнання. Тілесне як частина загальної духовно-матеріальної культури суспільства. Тілесне – своєрідний  почерк епохи, елемент стилю, який дає уявлення про ту чи іншу історичну епоху, до якої належить, способи осмислення проблеми. Художній стиль в мистецтві.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Тілесність епохи палеоліту, Давньої Греції, Римської імперії.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Прояви тілесного в мистецтві палеоліту. Антропоморфне і зооморфне. Знак і символ. Тілесне в епоху архаїки. Тілесне як символ. Символ як прояв тілесного. Тілесне в мистецтві Давньої Греції як вираження божественного порядку, сили, гармонії тілесної та духовної, досконалості. Персоніфікація тілесного в мистецтві Римської імперії. Тілесність античності в контексті діалогу практик сучасного мистецтва. Основні класифікаційні ознаки тілесності, які визначають його морфологію, призначення, зміст, образ.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2. Давня Греція. Мімезис. Героїчне та ерос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Композиція. Тілесне як пластична умова композиції художнього твору з характерними для нього особливостями. Образи тілесного в мистецтві, сформовані на умовній символічній мові. Головні ознаки умовності та символізму. Ступінь трансформації.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Виразні засоби композиції форми: крапка, пляма, лінія, колір, фактура як елементи композиції. Мотив. Ритм. Ритмічна організація. Композиційні зв’язки. Пластика тіла в мистецтві. Пластичний зміст мотиву. Стилізація. Емоційна тема. Колорит. Колористична тема. Ритмічний рух в композиції. Види ритмічних рухів.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Структурна основа композиції. Статика та динаміка – першооснова всіх закономірностей композиції. Два стани – рух та відносний спокій. Пропорції та пропорційні відношення. Золотий перетин. «Канон» Поліклета. Закон супідрядності. Закон домінанти. Закон трикомпонентності. Закон контрасту. Правило групування. Закон контрапункту форми. Закон простоти.  Закон цілісності.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побудови композицій. Виразні засоби і умови рішення композиції: вибір розміру і техніки формату; компонування в заданому форматі; ритмічна організація елементів у форматі; створення композиційного центру – домінанти.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образу: героїчний та еротичний. Значення кольору і фактури в організації композиції та пластичної мови. Головні задачі при роботі над композицією. Членування площини на частини (прямолінійне або криволінійне) лініями або кольором, в одному або декількох напрямках.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Етюд моделі та трансформація об’єкту: ідеалізація образу моделі, пошук «канону»; вільна інтерпретація колірних та світлотних відносин, пошуки нових колористичних гам кольорів; перетворення пластичного змісту окремих форм, створення шляхом аналізу і вивчення конкретної форми, шляхом синтезу нової форми на основі її першопочаткових характеристик.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Необхідні умови творчого процесу – узагальнення форм, спрощення та їх геометризація. Розгляд геометричної форми як спрощеної моделі більш складної форми.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Головна задача при роботі із статичною композицією – організація цілісної структури, яка чітко виражає ідею героїчного (еротичного), яка легко сприймається оком, як щось неподільне.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Досягнення найбільшої стабільності статичної композиції за допомогою форми та пропорції формату. Умови створення статичної композиції. Виразні засоби, які реалізують ідею тілесного . Види ритмічного строю статичних композицій. Ритмічний стрій та частини тіла як його елементи. Графічне трактування: лінійне, плямове та лінійно-плямове рішення. Графічні засоби. Динамічні композиції. Побудова динамічної композиції. Динамічний рисунок як прояв найвищого ступеню активності тілесного. Головні ознаки динамічної організації форми у рисунку. Умови та побудова динамічного рисунку, в якому форма в двох станах: статики і динаміки.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3. Концепт тілесного. Відродження та емоції бароко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Концепт тілесного епохи Відродження. Діалог з античністю. Реставрація міметичного наративу в образотворчому мистецтві.  Антропоцентрична ідеалізація як загальна концепція. Науково-дослідний підхід в образотворчому мистецтві. Пряма перспектива як домінуючий спосіб бачення реальності. Пошук альтернативних шляхів. Світло як перетворююча сила трансформації тілесного. Пружна фактура полотна та емоційність тілесного.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Опрацювання ідеї фігури та простору: побудова простору шляхом прямої перспективи; пошук відповідного матеріалу для створення задуманого образу; вибір об’єкту для перспективного зображення (інтер’єр, екстер’єр); поєднання фігури та перспективного зображення; вирішення проблеми стилістичної цілісності фігури і фону, їх амбівалентності.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Метафізика фону як світу фігури. Фігура як вимір і вияв метафізики фону: створення композиційного рішення де фон є фоном для фігури; створення композиційного рішення де фігура є фоном для фону.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Два шляхи художнього узагальнення в мистецтві – образотворчий та незображувальний. Принципи трансформації форм тваринного світу в орнаментальні мотиви. Можливості лінеарних рішень як засіб художнього узагальнення. Лінійний рисунок у декоративних етюдах та принципи його виконання. Три можливі рішення лінеарного трактування рисунку (масштаб рисунку диктує вибір товщини ліній): використання тонких ліній однакової товщини; використання товстих ліній однакової товщини (для надання рисунку активності, напруженості, монументальності); використання ліній різної товщини.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Плямове та лінеарно-плямове трактування композиції. Організація оточуючого мотив середовища.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«організація середовища» як закономірний, композиційно виправданий розподіл всіх елементів у композиції (в даному випадку маються на увазі як елементи структури самого мотиву, так і елементи, які оточують цей мотив).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Винахід оптимального варіанту композиційного розташування на площині формату. Встановлення пропорційних відносин фігури і фона. Встановлення зорової рівноваги мотиву відносно вертикальних і горизонтальних осей симетрії.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Три способи організації оточуючого мотив середовища: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Проникання в оточуюче середовище (фон) окремих ритмічних елементів основного мотиву фігури, які логічно продовжують закономірності пластичних рухів в самому мотиві. Контраст однакових елементів у фоні і в самому мотиві;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Включення в оточуюче середовище елементів нової форми;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Організація оточуючого мотив середовища із окремих елементів основного мотиву у поєднанні з новими елементами, контрастними за формою, розмірам або кольору (якщо композиція вирішується в кольорі). Побудова фігури і оточуючого простору на основі особливостей освітлення: живописної лінії, як головного елементу композиції, кьяроскуро; пропорційні відношення між світлом і тінню в залежності від точки зору; плями, тіні як засіб відокремлення, роз’єднання композиційної структури; світлові плями як засіб об’єднання композиційної структури.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Етюд в ахроматичній гамі як засіб пошуку тональності. Кольоровий етюд як засіб виявлення емоційної складової.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4. Середньовіччя. Від тілесного до духовного.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Радикальна зміна концепції тілесного. Релігійно-філософська основа як умова трансформації тілесного в образотворчому мистецтві. Засоби вираження духовного. Засоби вираження тілесного в арʼєргардній позиції. Дихотомія тілесного і духовного. Декоративність – ще один спосіб вираження. Християнські канони та символізм. Зміна чуттєвої основи полотна на тверду дошку: шлях духовного сходження через етапність роботи; свідоме порушення руйнування просторової перспективи площини та окремих предметів; відмова від об’ємної просторової форми предметів шляхом переходу на умовне площинне аплікативне їх трактування; прорис як незмінна першооснова зображення; розкриття дошки грубими кольорами матеріального хаосу; створення першого світла як виокремлення форми; створення другого світла як пізнаваної емоційно-душевної конструкції; створення третього світла, божественного духовного осяяння образу людини;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Пошук декоративного вирішення фігури і фону, сплощення об’ємів задля зменшення акценту на матеріальності та тілесності.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Пропорційні відносини площин, які займає кожний тон.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Теорія гармонійних сполучень кольорів в хроматичних композиціях. Контрастність та нюансність декоративних кольорових плям. Кольорова лінія. Психологічна та емоційна дія кольору на людину. Головні та протилежні кольори. Колір та загальний колорит: однотонні гармонійні сполучення кольорів; гармонійні сполучення споріднених кольорів; гармонійні сполучення споріднено-контрастних кольорів; гармонійні сполучення контрастних та додаткових кольорів.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Принцип побудови декоративної композиції, рапорт, фриз, декоративно-монументальне мистецтво. Принцип цілісності площини. Вираження недоторканності тілесного в архітектурі культових споруд.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2. ВИДИ ТРАНСФОРМАЦІЇ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5. Вихід за межі тіла. Конструювання альтернативної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реальності. Екзистенціалізм. Модернізм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Тіло як межа і вихід за її межі. Розгляд тілесності у мистецтві модернізму та екзистенціалізму, не лише як фізичної оболонки, а як символ обмежень і водночас можливість їх подолання. Створення простору для трансцендентного досвіду засобами живопису форми, кольору і фактури де тіло може виходити за власні кордони, розчинятися або реконструюватися в новій реальності. Дослідження меж тілесного, створення альтернативної візії реальності, пошуки пов’язані з екзистенційним переживанням буття (на прикладі творчості художників-модерністів).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Екзистенційний аспект тіла у живописі. Екзистенціалізм у мистецтві, що підкреслює внутрішню кризу людини, її пошук сенсу у світі, який постійно змінюється. Вихід за межі тіла, як символом боротьби з обмеженістю людського існування, страху перед небуттям та спроби самовизначення. Відхід від класичного зображення тілесного, що відкриває можливість створювати нові, суб’єктивні реальності. Тіло як частина альтернативних світів у модерністському живописі, де форма може змінюватися відповідно до внутрішнього стану, тіло може бути суто концептуальним образом, простір і час можуть ламатися, а тіло співіснувати в кількох вимірах. Демонстрація тіла як простору боротьби у живописі модернізму та екзистенціалізму – між матеріальним та ідеальним, реальністю та її трансформаціями. Вихід за межі тілесного та відкриття нових горизонтів у мистецтві та сприйнятті людського буття.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Зображення тіла у фіксованих формах в класичному живописі та у мистецтві XX століття, де межа між тілом і простором, між особистістю та світом розмивається, створюючи нові можливості для художнього висловлення.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6. Феноменологія тілесного. Дотик до себе. Сучасні практики.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Феноменологія, як філософська концепція, що акцентує увагу на досвіді та сприйнятті. Дослідження у контексті живопису тіла емоційного стану художника, який не лише зображує реальність, а й переживає та трансформує його. Живописне зображення тіла, як не простий фізичний об’єкт, а активна частина творчого процесу, що формується через сприйняття і вираз емоцій. Вивчення тілесності в живописі, що веде до глибшого розуміння пізнання себе та навколишнього світу через зображення тіла, де кожен штрих, рух пензля або композиція стає відображенням взаємодії з внутрішнім «я». Дослідження трансформації через живопис конструктивного сприйняття тіла, що є частиною особистого внутрішнього світу. Практики, що дозволяють створювати нові форми самовираження.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Тіло як феномен у живописі. Розуміння феноменології тіла, яке є не просто фізичною оболонкою, а простором, через який ми пізнаємо та інтерпретуємо світ. Створення художником образів тілесності, в контексті живопису, що не просто зображує фізичну реальність, а показує суб’єктивний досвід, який формується через переживання та відчуття.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Приклад: Моріс Мерло-Понті та концепція живого тіла в живопису. Твердження філософа Моріса Мерло-Понті, що наше тіло не тільки сприймає, а й активно створює реальність через взаємодію з навколишнім світом. Вираження реальності через живописні техніки, що підкреслюють не просто форму, але і взаємодію з простором — наприклад, розмивання контурів, експерименти з відчуттям глибини та простору, що змушують глядача залучатися до процесу пізнання через зображення.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Сучасний живопис активно використовує новітні технології, що дозволяють змінювати уявлення про тіло, відходити від традиційних технік і створювати інтерактивні та мультимедійні твори. Тіло стає частиною нової реальності, де фізичні та цифрові елементи взаємодіють між собою, створюючи нові можливості для вираження творчості. Сучасний живопис і художні практики демонструють нові способи взаємодії з тілом, де воно стає не просто об’єктом зображення, а активним учасником творчого процесу. Через використання технологій, перформансів і інтерактивних технік тіло перестає бути пасивним суб’єктом і стає важливим елементом, що формує художній вираз. У такому контексті живопис перестає бути лише технікою передачі форми й кольору і стає способом переживання та трансцендування обмежень фізичної реальності. В сучасних ультратехнологічних умовах життя суспільства вбачається актуальним саме крізь призму безперервної актуалізації культурного запиту суспільства масового споживання виокремити певні аспекти класичного мистецтва і переосмислити їх значення і вплив на особистість. Всі нові часи звертаються так чи інакше до минулого, утворюючи діалог, але використовуючи сучасну мову. Спецкурс розрахований на пошук такого діалогу і усвідомлення ролі кожної епохи образотворчого мистецтва. Його метою може стати набуття професійних навичок і елегантне їх використання, ґрунтовне розуміння особливостей стилів, їх похідності через провідний об’єкт спецкурсу – морфологію тілесного.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ВИКОРИСТАНИХ ДЖЕРЕЛ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Алєксєєнко Т. А. Естетичні модифікації тілесності в мистецтві : к.філос.н. : спец.. 09.00.08 - Естетика : захищена 2013-09-25; . Східноукраїнський національний університет імені Володимира Даля. К, 2013.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Гомілко О . Метафізика тілесності. Київ, Наукова думка, 2001.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Левченков Д. О. Естетичний семіозис в образотворчому мистецтві : к.філос.н. : спец.. 09.00.08 - Естетика : захищена 2016-04-29; . Східноукраїнський національний університет імені Володимира Даля. К, 2013.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Ложкіна А. Перманентна революція. Мистецтво України ХХ – початку ХХІ століття. Київ: ArtHuss, 2019. 544 с.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Мерло-Понті, Моріс. Феноменологія сприйняття. Київ, Український центр духовної культури, 2001.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Мерло-Понті, М. Видиме й невидиме. З робочими нотатками. Київ, Видавничий дім «КМ Академія», 2003.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Сабакарь С. Соціокультурні чинники формування образу людини в мистецтві. Київ, 2022, Збірник наукових праць «Українська академія мистецтва», (32), С. 125-130.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Степовик Д. В. Особливості вияву в українському образотворчому мистецтві світових мистецьких стилів та напрямів. Від Середньовіччя до сучасності.. Інститут мистецтвознавства, фольклористики та етнології імені М.Т. Рильського НАН України. 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0219U001855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Юдкін І. М. Проблема художнього синтезу в українській культурі: міжвидова і міжжанрова взаємодія в театрі, музиці, образотворчому мистецтві. Інститут мистецтвознавства, фольклористики та етнології імені М.Т. Рильського НАН України. №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0219U001854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Kandinsky W. (1946) On the spiritual in art. Ed. Hilla Rebay. New York. 152.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The Humen Figure / A Sourse Book for Artist and Designers. Amsterdam / Singapore: The Pepin Press, 2008.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Bammes G. Der nackte Mensch. Dresden: Veb verlag der kunst, 1982.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ddkr.ukrintei.ua/view/ok/a175872da7e10019b960c6b80f28b3ba" TargetMode="External"/><Relationship Id="rId8" Type="http://schemas.openxmlformats.org/officeDocument/2006/relationships/hyperlink" Target="https://nddkr.ukrintei.ua/view/ok/39c6a548159d022d74a45256c868d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spulvrDzvaZ8XaabDyD2Fy5CQ==">CgMxLjA4AHIhMXptekRzM3V4WS1nMWUyTU1CVGhvZmZDOTNhQ25OREg3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