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3828"/>
        <w:gridCol w:w="567"/>
        <w:gridCol w:w="850"/>
      </w:tblGrid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3C7EDD"/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EDD" w:rsidRPr="00941619" w:rsidRDefault="00C976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161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Силабус навчальної дисципліни</w:t>
            </w:r>
          </w:p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4161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ВК </w:t>
            </w:r>
            <w:r w:rsidRPr="0094161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2.3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«</w:t>
            </w:r>
            <w:r w:rsidRPr="0094161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МОРФОЛОГІЯ ТІЛЕСНОГО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</w:p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ОПП «Станковий і монументальний живопис»</w:t>
            </w:r>
          </w:p>
          <w:p w:rsidR="003C7EDD" w:rsidRPr="00941619" w:rsidRDefault="00C976B0">
            <w:pPr>
              <w:widowControl w:val="0"/>
              <w:tabs>
                <w:tab w:val="left" w:pos="284"/>
                <w:tab w:val="left" w:pos="2340"/>
                <w:tab w:val="left" w:pos="3686"/>
                <w:tab w:val="left" w:pos="5704"/>
                <w:tab w:val="left" w:pos="8849"/>
              </w:tabs>
              <w:spacing w:after="0" w:line="240" w:lineRule="auto"/>
              <w:jc w:val="center"/>
              <w:rPr>
                <w:lang w:val="ru-RU"/>
              </w:rPr>
            </w:pP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>Спеціальність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023 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>Образотворче мистецтво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>декоративне мистецтво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>реставрація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Перший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бакалаврський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Навчальна 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>дисципліна вибіркового компонента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lang w:val="ru-RU"/>
              </w:rPr>
            </w:pP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цикл професійної підготовки  </w:t>
            </w:r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>П’ятий та шостий семестри</w:t>
            </w:r>
          </w:p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lang w:val="ru-RU"/>
              </w:rPr>
            </w:pP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>Осінній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весняний 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lang w:val="ru-RU"/>
              </w:rPr>
            </w:pP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Обсяг дисципліни</w:t>
            </w: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кредити ЄКТС</w:t>
            </w: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загальна кількість годин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кредитів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480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годин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Очна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дистанційна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Fonts w:eastAsia="Calibri" w:cs="Calibri"/>
                <w:b/>
                <w:bCs/>
                <w:noProof/>
              </w:rPr>
              <w:drawing>
                <wp:inline distT="0" distB="0" distL="0" distR="0">
                  <wp:extent cx="1685925" cy="1876425"/>
                  <wp:effectExtent l="0" t="0" r="0" b="0"/>
                  <wp:docPr id="1073741825" name="officeArt object" descr="D:\МЕТОДИСТ\Фото викладач\piskunov-yevgen-oleksandrovych-scaled-q7nkr2jssgww6dlposz7e1kmuq6ahx42nhxhkrn8d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D:\МЕТОДИСТ\Фото викладач\piskunov-yevgen-oleksandrovych-scaled-q7nkr2jssgww6dlposz7e1kmuq6ahx42nhxhkrn8d0.jpg" descr="D:\МЕТОДИСТ\Фото викладач\piskunov-yevgen-oleksandrovych-scaled-q7nkr2jssgww6dlposz7e1kmuq6ahx42nhxhkrn8d0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8764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tabs>
                <w:tab w:val="left" w:pos="2268"/>
              </w:tabs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Піскунов Євген Олександрович</w:t>
            </w:r>
          </w:p>
          <w:p w:rsidR="003C7EDD" w:rsidRPr="00941619" w:rsidRDefault="00C976B0">
            <w:pPr>
              <w:tabs>
                <w:tab w:val="left" w:pos="2268"/>
              </w:tabs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Посада</w:t>
            </w: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старший викладач кафедри живопису і композиції</w:t>
            </w:r>
          </w:p>
          <w:p w:rsidR="003C7EDD" w:rsidRPr="00941619" w:rsidRDefault="00C976B0">
            <w:pPr>
              <w:tabs>
                <w:tab w:val="left" w:pos="2268"/>
              </w:tabs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Профайл викладача</w:t>
            </w:r>
            <w:r w:rsidRPr="0094161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</w:p>
          <w:p w:rsidR="003C7EDD" w:rsidRPr="00941619" w:rsidRDefault="00C976B0">
            <w:pPr>
              <w:tabs>
                <w:tab w:val="left" w:pos="2268"/>
              </w:tabs>
              <w:suppressAutoHyphens w:val="0"/>
              <w:rPr>
                <w:rStyle w:val="a7"/>
                <w:rFonts w:ascii="Times New Roman" w:eastAsia="Times New Roman" w:hAnsi="Times New Roman" w:cs="Times New Roman"/>
                <w:lang w:val="ru-RU"/>
              </w:rPr>
            </w:pPr>
            <w:hyperlink r:id="rId8" w:history="1">
              <w:r>
                <w:rPr>
                  <w:rStyle w:val="Hyperlink0"/>
                  <w:rFonts w:ascii="Times New Roman" w:hAnsi="Times New Roman"/>
                </w:rPr>
                <w:t>https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0"/>
                  <w:rFonts w:ascii="Times New Roman" w:hAnsi="Times New Roman"/>
                </w:rPr>
                <w:t>naoma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0"/>
                  <w:rFonts w:ascii="Times New Roman" w:hAnsi="Times New Roman"/>
                </w:rPr>
                <w:t>edu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0"/>
                  <w:rFonts w:ascii="Times New Roman" w:hAnsi="Times New Roman"/>
                </w:rPr>
                <w:t>ua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Hyperlink0"/>
                  <w:rFonts w:ascii="Times New Roman" w:hAnsi="Times New Roman"/>
                </w:rPr>
                <w:t>akademiya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Hyperlink0"/>
                  <w:rFonts w:ascii="Times New Roman" w:hAnsi="Times New Roman"/>
                </w:rPr>
                <w:t>struktura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Hyperlink0"/>
                  <w:rFonts w:ascii="Times New Roman" w:hAnsi="Times New Roman"/>
                </w:rPr>
                <w:t>fakultety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-</w:t>
              </w:r>
              <w:r>
                <w:rPr>
                  <w:rStyle w:val="Hyperlink0"/>
                  <w:rFonts w:ascii="Times New Roman" w:hAnsi="Times New Roman"/>
                </w:rPr>
                <w:t>ta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-</w:t>
              </w:r>
              <w:r>
                <w:rPr>
                  <w:rStyle w:val="Hyperlink0"/>
                  <w:rFonts w:ascii="Times New Roman" w:hAnsi="Times New Roman"/>
                </w:rPr>
                <w:t>kafedry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Hyperlink0"/>
                  <w:rFonts w:ascii="Times New Roman" w:hAnsi="Times New Roman"/>
                </w:rPr>
                <w:t>fakultet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-</w:t>
              </w:r>
              <w:r>
                <w:rPr>
                  <w:rStyle w:val="Hyperlink0"/>
                  <w:rFonts w:ascii="Times New Roman" w:hAnsi="Times New Roman"/>
                </w:rPr>
                <w:t>obrazotvorchogo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-</w:t>
              </w:r>
              <w:r>
                <w:rPr>
                  <w:rStyle w:val="Hyperlink0"/>
                  <w:rFonts w:ascii="Times New Roman" w:hAnsi="Times New Roman"/>
                </w:rPr>
                <w:t>mystecztva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-</w:t>
              </w:r>
              <w:r>
                <w:rPr>
                  <w:rStyle w:val="Hyperlink0"/>
                  <w:rFonts w:ascii="Times New Roman" w:hAnsi="Times New Roman"/>
                </w:rPr>
                <w:t>ta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-</w:t>
              </w:r>
              <w:r>
                <w:rPr>
                  <w:rStyle w:val="Hyperlink0"/>
                  <w:rFonts w:ascii="Times New Roman" w:hAnsi="Times New Roman"/>
                </w:rPr>
                <w:t>restavracziyi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Hyperlink0"/>
                  <w:rFonts w:ascii="Times New Roman" w:hAnsi="Times New Roman"/>
                </w:rPr>
                <w:t>kafedra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-</w:t>
              </w:r>
              <w:r>
                <w:rPr>
                  <w:rStyle w:val="Hyperlink0"/>
                  <w:rFonts w:ascii="Times New Roman" w:hAnsi="Times New Roman"/>
                </w:rPr>
                <w:t>zhyvopysu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Hyperlink0"/>
                  <w:rFonts w:ascii="Times New Roman" w:hAnsi="Times New Roman"/>
                </w:rPr>
                <w:t>piskunov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-</w:t>
              </w:r>
              <w:r>
                <w:rPr>
                  <w:rStyle w:val="Hyperlink0"/>
                  <w:rFonts w:ascii="Times New Roman" w:hAnsi="Times New Roman"/>
                </w:rPr>
                <w:t>yevgen</w:t>
              </w:r>
              <w:r w:rsidRPr="00941619">
                <w:rPr>
                  <w:rStyle w:val="Hyperlink0"/>
                  <w:rFonts w:ascii="Times New Roman" w:hAnsi="Times New Roman"/>
                  <w:lang w:val="ru-RU"/>
                </w:rPr>
                <w:t>/</w:t>
              </w:r>
            </w:hyperlink>
          </w:p>
          <w:p w:rsidR="003C7EDD" w:rsidRDefault="00C976B0">
            <w:pPr>
              <w:spacing w:after="0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-mail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a7"/>
                <w:rFonts w:ascii="Times New Roman" w:hAnsi="Times New Roman"/>
              </w:rPr>
              <w:t xml:space="preserve">  </w:t>
            </w:r>
            <w:hyperlink r:id="rId9" w:history="1">
              <w:r>
                <w:rPr>
                  <w:rStyle w:val="Hyperlink1"/>
                  <w:rFonts w:ascii="Times New Roman" w:hAnsi="Times New Roman"/>
                </w:rPr>
                <w:t>yevgen.pyskunov@naoma.edu.ua</w:t>
              </w:r>
            </w:hyperlink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a8"/>
              <w:widowControl w:val="0"/>
              <w:spacing w:after="0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lastRenderedPageBreak/>
              <w:t xml:space="preserve">Що буде вивчатися </w:t>
            </w:r>
            <w:r w:rsidRPr="00941619">
              <w:rPr>
                <w:rStyle w:val="a7"/>
                <w:b/>
                <w:bCs/>
                <w:lang w:val="ru-RU"/>
              </w:rPr>
              <w:t>(предмет навчання)</w:t>
            </w:r>
            <w:r w:rsidRPr="00941619">
              <w:rPr>
                <w:rStyle w:val="a7"/>
                <w:lang w:val="ru-RU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Станковий живопис як автономна форма художнього висловлювання у форматі картини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Дисципліна охоплює роботу з фігуративною натурною постановкою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просторовою організацією зображення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тонально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колористичною структурою та живописною матерією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Основна увага приділяється формуванню цілісного образу в межах камерної композиції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розвитку індивідуальної пластичної мови та опануванню професійних технік станкового живопису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Курс базується на ак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адемічних навичках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сформованих у межах попередніх етапів підготовки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та спрямований на їх розвиток у напрямі творчої інтерпретації образу і формування індивідуального художнього мислення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як методу варіативної інтерпретації натурної постановки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Результати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навчання реалізуються на рівні творчої інтерпретації та формування індивідуального художнього рішення на основі академічної підготовки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здобутої на попередніх етапах навчання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a8"/>
              <w:widowControl w:val="0"/>
              <w:spacing w:after="0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Чому це цікаво/потрібно вивчати </w:t>
            </w:r>
            <w:r w:rsidRPr="00941619">
              <w:rPr>
                <w:rStyle w:val="a7"/>
                <w:b/>
                <w:bCs/>
                <w:lang w:val="ru-RU"/>
              </w:rPr>
              <w:t>(мета навчання)</w:t>
            </w:r>
            <w:r w:rsidRPr="00941619">
              <w:rPr>
                <w:rStyle w:val="a7"/>
                <w:lang w:val="ru-RU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Формування у здобувачів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здатності працювати з образом людського тіла в живописі як складною пластичною та культурною формою художнього образу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Курс поєднує академічну роботу з натури з історико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стилістичним аналізом і творчою інтерпретацією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що дозволяє розглядати тілесність як х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удожній образ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пов’язаний із традиціями різних епох і сучасним художнім мисленням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Особлива увага приділяється збереженню конструктивної та тонально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колористичної основи зображення при переході від натурного спостереження до інтерпретації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що забезпечує ці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лісність живописного рішення та професійну якість виконання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a8"/>
              <w:widowControl w:val="0"/>
              <w:spacing w:after="0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Чому можна навчитися </w:t>
            </w:r>
            <w:r w:rsidRPr="00941619">
              <w:rPr>
                <w:rStyle w:val="a7"/>
                <w:b/>
                <w:bCs/>
                <w:lang w:val="ru-RU"/>
              </w:rPr>
              <w:t>(програмні результати навчання</w:t>
            </w:r>
            <w:r>
              <w:rPr>
                <w:rStyle w:val="a7"/>
                <w:b/>
                <w:bCs/>
                <w:lang w:val="de-DE"/>
              </w:rPr>
              <w:t xml:space="preserve">)    </w:t>
            </w:r>
            <w:r w:rsidRPr="00941619">
              <w:rPr>
                <w:rStyle w:val="a7"/>
                <w:lang w:val="ru-RU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Застосовувати комплексний художній підхід для створення цілісного образу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через створення живописних робіт у форматі станкової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картини з узгодженням композиції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кольору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тону і матеріальності та формуванням індивідуального образного рішення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Виявляти сучасні знання і розуміння предметної галузі та застосовувати їх у практичних ситуаціях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через виконання складних фігуративни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х постановок і трансформацію натурного матеріалу у самостійний живописний образ з урахуванням індивідуального художнього бачення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Застосовувати знання з композиції та виконувати просторові рішення у відповідних техніках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через організацію станкової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картини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визначення композиційного центру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ритму та взаємодії фігури і простору як основи цілісного образу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Відображати морфологічні та фактурні властивості об’єктів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через передачу пластики фігури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матеріальності поверхні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характеру мазка і живопис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ної фактури як складових художньої виразності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Аналізувати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стилізувати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інтерпретувати та трансформувати форму для побудови художнього образу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через варіативні етюди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живопис по пам’яті та індивідуальну інтерпретацію натурної постановки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14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Тр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актувати формотворчі засоби образотворчого мистецтва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декоративного мистецтва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реставрації як відображення історичних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соціокультурних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економічних і технологічних етапів розвитку суспільства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комплексно визначати їхню функціональну та естетичну специфіку у комунікативному просторі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через осмислення академічної традиції станкового живопису та її інтерпретацію у власній практиці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Володіти фаховою термінологією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теорією і методикою образот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ворчого мистецтва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через аналіз власних і навчальних робіт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участь у переглядах та професійних обговореннях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19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Створювати цілісний художній образ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працювати з узагальненням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масштабом і просторовими відношеннями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через виконання завершених станкових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робіт із фігурою людини у взаємодії з середовищем і формуванням індивідуального образного рішення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ПРН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Ухвалювати професійні рішення відповідно до принципів академічної доброчесності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через самостійне виконання навчальних і творчих завдань та відповіда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льність за результат і авторське рішення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a8"/>
              <w:widowControl w:val="0"/>
              <w:spacing w:after="0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Як можна користуватися набутими знаннями і вміннями </w:t>
            </w:r>
            <w:r w:rsidRPr="00941619">
              <w:rPr>
                <w:rStyle w:val="a7"/>
                <w:b/>
                <w:bCs/>
                <w:lang w:val="ru-RU"/>
              </w:rPr>
              <w:t>(компетентності)</w:t>
            </w:r>
            <w:r w:rsidRPr="00941619">
              <w:rPr>
                <w:rStyle w:val="a7"/>
                <w:lang w:val="ru-RU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ЗК 5</w:t>
            </w:r>
            <w:r w:rsidRPr="00941619">
              <w:rPr>
                <w:rStyle w:val="a7"/>
                <w:lang w:val="ru-RU"/>
              </w:rPr>
              <w:t xml:space="preserve"> Здатність до абстрактного мислення, аналізу та синтезу</w:t>
            </w:r>
            <w:r w:rsidRPr="00941619">
              <w:rPr>
                <w:rStyle w:val="a7"/>
                <w:lang w:val="ru-RU"/>
              </w:rPr>
              <w:br/>
              <w:t xml:space="preserve">(реалізується через аналіз форми, кольору і простору, узагальнення та побудову </w:t>
            </w:r>
            <w:r w:rsidRPr="00941619">
              <w:rPr>
                <w:rStyle w:val="a7"/>
                <w:lang w:val="ru-RU"/>
              </w:rPr>
              <w:t>цілісного живописного рішення);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ЗК 6</w:t>
            </w:r>
            <w:r w:rsidRPr="00941619">
              <w:rPr>
                <w:rStyle w:val="a7"/>
                <w:lang w:val="ru-RU"/>
              </w:rPr>
              <w:t xml:space="preserve"> Здатність застосовувати знання у практичних ситуаціях</w:t>
            </w:r>
            <w:r w:rsidRPr="00941619">
              <w:rPr>
                <w:rStyle w:val="a7"/>
                <w:lang w:val="ru-RU"/>
              </w:rPr>
              <w:br/>
              <w:t>(через виконання станкових живописних робіт різного рівня складності з натури та за уявою);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ЗК 8</w:t>
            </w:r>
            <w:r w:rsidRPr="00941619">
              <w:rPr>
                <w:rStyle w:val="a7"/>
                <w:lang w:val="ru-RU"/>
              </w:rPr>
              <w:t xml:space="preserve"> Здатність до пошуку, оброблення та аналізу інформації з різних джере</w:t>
            </w:r>
            <w:r w:rsidRPr="00941619">
              <w:rPr>
                <w:rStyle w:val="a7"/>
                <w:lang w:val="ru-RU"/>
              </w:rPr>
              <w:t>л (через візуальний аналіз натури, творів мистецтва та власних живописних рішень);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ЗК 9</w:t>
            </w:r>
            <w:r w:rsidRPr="00941619">
              <w:rPr>
                <w:rStyle w:val="a7"/>
                <w:lang w:val="ru-RU"/>
              </w:rPr>
              <w:t xml:space="preserve"> Здатність генерувати нові ідеї (креативність) (через варіативні композиційні та колористичні пошуки та інтерпретацію натурного матеріалу);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ЗК 10</w:t>
            </w:r>
            <w:r w:rsidRPr="00941619">
              <w:rPr>
                <w:rStyle w:val="a7"/>
                <w:lang w:val="ru-RU"/>
              </w:rPr>
              <w:t xml:space="preserve"> Навички міжособистісної</w:t>
            </w:r>
            <w:r w:rsidRPr="00941619">
              <w:rPr>
                <w:rStyle w:val="a7"/>
                <w:lang w:val="ru-RU"/>
              </w:rPr>
              <w:t xml:space="preserve"> взаємодії (через роботу в умовах майстерні, участь у колективних переглядах і обговореннях);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ЗК 11</w:t>
            </w:r>
            <w:r w:rsidRPr="00941619">
              <w:rPr>
                <w:rStyle w:val="a7"/>
                <w:lang w:val="ru-RU"/>
              </w:rPr>
              <w:t xml:space="preserve"> Здатність оцінювати та забезпечувати якість виконуваних робіт (через розвиток самоконтролю, аналіз помилок і досягнення завершеності живописного твору).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 xml:space="preserve">СК </w:t>
            </w:r>
            <w:r w:rsidRPr="00941619">
              <w:rPr>
                <w:rStyle w:val="a7"/>
                <w:b/>
                <w:bCs/>
                <w:lang w:val="ru-RU"/>
              </w:rPr>
              <w:t>1</w:t>
            </w:r>
            <w:r w:rsidRPr="00941619">
              <w:rPr>
                <w:rStyle w:val="a7"/>
                <w:lang w:val="ru-RU"/>
              </w:rPr>
              <w:t xml:space="preserve"> Здатність розуміти базові закономірності створення цілісного художнього образу (через організацію станкової картини як єдиної системи взаємодії форми, кольору і простору);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 xml:space="preserve">СК </w:t>
            </w:r>
            <w:r w:rsidRPr="00941619">
              <w:rPr>
                <w:rStyle w:val="a7"/>
                <w:b/>
                <w:bCs/>
                <w:lang w:val="ru-RU"/>
              </w:rPr>
              <w:t>4</w:t>
            </w:r>
            <w:r w:rsidRPr="00941619">
              <w:rPr>
                <w:rStyle w:val="a7"/>
                <w:lang w:val="ru-RU"/>
              </w:rPr>
              <w:t xml:space="preserve"> Здатність оволодівати техніками та технологіями роботи у відповідних матеріал</w:t>
            </w:r>
            <w:r w:rsidRPr="00941619">
              <w:rPr>
                <w:rStyle w:val="a7"/>
                <w:lang w:val="ru-RU"/>
              </w:rPr>
              <w:t>ах (через роботу з живописною фактурою, характером мазка, співвідношенням шарів і матеріалів);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 xml:space="preserve">СК </w:t>
            </w:r>
            <w:r w:rsidRPr="00941619">
              <w:rPr>
                <w:rStyle w:val="a7"/>
                <w:b/>
                <w:bCs/>
                <w:lang w:val="ru-RU"/>
              </w:rPr>
              <w:t>5</w:t>
            </w:r>
            <w:r w:rsidRPr="00941619">
              <w:rPr>
                <w:rStyle w:val="a7"/>
                <w:lang w:val="ru-RU"/>
              </w:rPr>
              <w:t xml:space="preserve"> Здатність генерувати авторські пошуки у практиці мистецтва (через індивідуальне вирішення живописних завдань і розвиток власної художньої мови);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 xml:space="preserve">СК </w:t>
            </w:r>
            <w:r w:rsidRPr="00941619">
              <w:rPr>
                <w:rStyle w:val="a7"/>
                <w:b/>
                <w:bCs/>
                <w:lang w:val="ru-RU"/>
              </w:rPr>
              <w:t>6</w:t>
            </w:r>
            <w:r w:rsidRPr="00941619">
              <w:rPr>
                <w:rStyle w:val="a7"/>
                <w:lang w:val="ru-RU"/>
              </w:rPr>
              <w:t xml:space="preserve"> Здатні</w:t>
            </w:r>
            <w:r w:rsidRPr="00941619">
              <w:rPr>
                <w:rStyle w:val="a7"/>
                <w:lang w:val="ru-RU"/>
              </w:rPr>
              <w:t>сть інтерпретувати смисли та засоби їх втілення у мистецькому творі (через створення образу з урахуванням пластики форми, кольору і психологічної виразності);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 xml:space="preserve">СК </w:t>
            </w:r>
            <w:r w:rsidRPr="00941619">
              <w:rPr>
                <w:rStyle w:val="a7"/>
                <w:b/>
                <w:bCs/>
                <w:lang w:val="ru-RU"/>
              </w:rPr>
              <w:t>9</w:t>
            </w:r>
            <w:r w:rsidRPr="00941619">
              <w:rPr>
                <w:rStyle w:val="a7"/>
                <w:lang w:val="ru-RU"/>
              </w:rPr>
              <w:t xml:space="preserve"> Здатність використовувати професійні знання у практичній діяльності (через виконання живопис</w:t>
            </w:r>
            <w:r w:rsidRPr="00941619">
              <w:rPr>
                <w:rStyle w:val="a7"/>
                <w:lang w:val="ru-RU"/>
              </w:rPr>
              <w:t>них робіт як завершених творів у форматі станкової картини);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 xml:space="preserve">СК </w:t>
            </w:r>
            <w:r w:rsidRPr="00941619">
              <w:rPr>
                <w:rStyle w:val="a7"/>
                <w:b/>
                <w:bCs/>
                <w:lang w:val="ru-RU"/>
              </w:rPr>
              <w:t>10</w:t>
            </w:r>
            <w:r w:rsidRPr="00941619">
              <w:rPr>
                <w:rStyle w:val="a7"/>
                <w:lang w:val="ru-RU"/>
              </w:rPr>
              <w:t xml:space="preserve"> Здатність працювати в команді та визначати пріоритети професійної діяльності (через організацію роботи в майстерні та участь у навчальних переглядах);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 xml:space="preserve">СК </w:t>
            </w:r>
            <w:r w:rsidRPr="00941619">
              <w:rPr>
                <w:rStyle w:val="a7"/>
                <w:b/>
                <w:bCs/>
                <w:lang w:val="ru-RU"/>
              </w:rPr>
              <w:t>16</w:t>
            </w:r>
            <w:r w:rsidRPr="00941619">
              <w:rPr>
                <w:rStyle w:val="a7"/>
                <w:lang w:val="ru-RU"/>
              </w:rPr>
              <w:t xml:space="preserve"> Здатність до цілісного художньог</w:t>
            </w:r>
            <w:r w:rsidRPr="00941619">
              <w:rPr>
                <w:rStyle w:val="a7"/>
                <w:lang w:val="ru-RU"/>
              </w:rPr>
              <w:t>о формоутворення</w:t>
            </w:r>
            <w:r w:rsidRPr="00941619">
              <w:rPr>
                <w:rStyle w:val="a7"/>
                <w:lang w:val="ru-RU"/>
              </w:rPr>
              <w:br/>
              <w:t>(через узгодження композиції, тону, кольору і матеріальності у межах станкової картини як цілісної системи);</w:t>
            </w:r>
          </w:p>
          <w:p w:rsidR="003C7EDD" w:rsidRPr="00941619" w:rsidRDefault="00C976B0">
            <w:pPr>
              <w:pStyle w:val="a8"/>
              <w:spacing w:after="0"/>
              <w:rPr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 xml:space="preserve">СК </w:t>
            </w:r>
            <w:r w:rsidRPr="00941619">
              <w:rPr>
                <w:rStyle w:val="a7"/>
                <w:b/>
                <w:bCs/>
                <w:lang w:val="ru-RU"/>
              </w:rPr>
              <w:t>17</w:t>
            </w:r>
            <w:r w:rsidRPr="00941619">
              <w:rPr>
                <w:rStyle w:val="a7"/>
                <w:lang w:val="ru-RU"/>
              </w:rPr>
              <w:t xml:space="preserve"> Здатність працювати з узагальненням форми, масштабом і просторовими відношеннями (через побудову живописного образу з </w:t>
            </w:r>
            <w:r w:rsidRPr="00941619">
              <w:rPr>
                <w:rStyle w:val="a7"/>
                <w:lang w:val="ru-RU"/>
              </w:rPr>
              <w:t>урахуванням масштабних співвідношень, глибини простору та взаємодії фігури і середовища).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pStyle w:val="a8"/>
              <w:widowControl w:val="0"/>
              <w:spacing w:after="0"/>
            </w:pPr>
            <w:r>
              <w:rPr>
                <w:rStyle w:val="a7"/>
                <w:b/>
                <w:bCs/>
              </w:rPr>
              <w:t>Пререквізити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Вивчення навчальної дисципліни «Живопис станковий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(3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курс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» ґрунтується на знаннях і практичних навичках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набутих під час опанування дисциплін «Академіч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ний живопис»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«Академічний рисунок»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«Композиція»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«Пластична анатомія»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Перспектива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«Техніка і технологія живописних матеріалів» та «Копіювання творів мистецтва»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  <w:p w:rsidR="003C7EDD" w:rsidRDefault="00C976B0">
            <w:pPr>
              <w:suppressAutoHyphens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Здобувачі повинні володіти навичками конструктивного аналізу форми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передавання об’єму за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собами тону і кольору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організації зображення у площині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а також принципами композиційної та колористичної побудови і основами інтерпретації натурного матеріалу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pStyle w:val="a8"/>
              <w:widowControl w:val="0"/>
              <w:spacing w:after="0"/>
            </w:pPr>
            <w:r>
              <w:rPr>
                <w:rStyle w:val="a7"/>
                <w:b/>
                <w:bCs/>
              </w:rPr>
              <w:t>Постреквізити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Знання та практичні навички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набуті під час вивчення дисципліни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забезпечують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подальше опанування фахових дисциплін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зокрема «Композиція»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Переддипломна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практика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а також використовуються у процесі виконання кваліфікаційної роботи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  <w:p w:rsidR="003C7EDD" w:rsidRDefault="00C976B0">
            <w:pPr>
              <w:suppressAutoHyphens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Опанування дисципліни формує здатність створювати самостійний станковий живописний твір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працювати з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образом як цілісною художньою системою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інтерпретувати натурний матеріал та використовувати живопис як інструмент формування індивідуальної авторської мови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Навчальна логістика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Вид заняття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сть годин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ind w:left="284"/>
              <w:jc w:val="center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П’ятий семестр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Лекція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C7EDD" w:rsidRDefault="003C7EDD">
            <w:pPr>
              <w:widowControl w:val="0"/>
              <w:spacing w:after="0" w:line="240" w:lineRule="auto"/>
              <w:ind w:left="284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EDD" w:rsidRDefault="003C7EDD">
            <w:pPr>
              <w:widowControl w:val="0"/>
              <w:spacing w:after="0" w:line="240" w:lineRule="auto"/>
              <w:ind w:left="284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EDD" w:rsidRDefault="003C7EDD">
            <w:pPr>
              <w:widowControl w:val="0"/>
              <w:spacing w:after="0" w:line="240" w:lineRule="auto"/>
              <w:ind w:left="284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EDD" w:rsidRDefault="003C7EDD">
            <w:pPr>
              <w:widowControl w:val="0"/>
              <w:spacing w:after="0" w:line="240" w:lineRule="auto"/>
              <w:ind w:left="284"/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Тілесність як</w:t>
            </w:r>
            <w:r w:rsidRPr="00941619">
              <w:rPr>
                <w:rStyle w:val="a7"/>
                <w:b/>
                <w:bCs/>
                <w:lang w:val="ru-RU"/>
              </w:rPr>
              <w:t xml:space="preserve"> форма і образ у мистецтві різних епох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 w:rsidRPr="00941619">
              <w:rPr>
                <w:rStyle w:val="a7"/>
                <w:lang w:val="ru-RU"/>
              </w:rPr>
              <w:t>Модуль спрямований на дослідження тілесності в історико-культурному контексті та формування здатності інтерпретувати фігуру людини відповідно до стилістичних особливостей різних періодів мистецтва.</w:t>
            </w:r>
          </w:p>
          <w:p w:rsidR="003C7EDD" w:rsidRPr="00941619" w:rsidRDefault="00C976B0">
            <w:pPr>
              <w:pStyle w:val="3"/>
              <w:spacing w:before="0" w:after="0" w:line="240" w:lineRule="auto"/>
              <w:rPr>
                <w:rStyle w:val="a7"/>
                <w:sz w:val="24"/>
                <w:szCs w:val="24"/>
                <w:lang w:val="ru-RU"/>
              </w:rPr>
            </w:pPr>
            <w:r w:rsidRPr="00941619">
              <w:rPr>
                <w:rStyle w:val="a7"/>
                <w:sz w:val="24"/>
                <w:szCs w:val="24"/>
                <w:lang w:val="ru-RU"/>
              </w:rPr>
              <w:t>Лекція</w:t>
            </w:r>
          </w:p>
          <w:p w:rsidR="003C7EDD" w:rsidRPr="00941619" w:rsidRDefault="00C976B0">
            <w:pPr>
              <w:pStyle w:val="3"/>
              <w:spacing w:before="0" w:after="0" w:line="240" w:lineRule="auto"/>
              <w:rPr>
                <w:lang w:val="ru-RU"/>
              </w:rPr>
            </w:pPr>
            <w:r w:rsidRPr="00941619">
              <w:rPr>
                <w:rStyle w:val="a7"/>
                <w:sz w:val="24"/>
                <w:szCs w:val="24"/>
                <w:lang w:val="ru-RU"/>
              </w:rPr>
              <w:t xml:space="preserve">Тональна і </w:t>
            </w:r>
            <w:r w:rsidRPr="00941619">
              <w:rPr>
                <w:rStyle w:val="a7"/>
                <w:sz w:val="24"/>
                <w:szCs w:val="24"/>
                <w:lang w:val="ru-RU"/>
              </w:rPr>
              <w:t>колористична пластика постаті на площині полотна.</w:t>
            </w:r>
            <w:r w:rsidRPr="00941619">
              <w:rPr>
                <w:rStyle w:val="a7"/>
                <w:sz w:val="24"/>
                <w:szCs w:val="24"/>
                <w:lang w:val="ru-RU"/>
              </w:rPr>
              <w:br/>
              <w:t>Цілісність побудови етюду. Обробка живописної поверхні. Роль драперії у вирішенні тональних і колористичних завдань під час зображення постаті людини.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ind w:left="284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Практичні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Тема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1.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Постать одягненого натурника у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русі з опорою на одну ногу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Вимога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Композиційне та тонально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колористичне рішення одягнутої фігури людини у просторі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 основі академічної побудови форми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пропорцій та конструкції постаті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Нова концепція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Втілення канону Поліклета та тілесності античності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Розгляд ідеалу тіла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гармонії руху та ритму в історичному й естетичному вимірі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Палітра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теплозолотиста гама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охра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червоне озело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iena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тілесні тону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світлі напівтони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Техніка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олійний живопис або акрил по ґрунтованому полотну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941619" w:rsidRDefault="00941619" w:rsidP="00941619">
            <w:pPr>
              <w:widowControl w:val="0"/>
              <w:spacing w:after="0" w:line="240" w:lineRule="auto"/>
              <w:ind w:left="284"/>
            </w:pPr>
            <w:r>
              <w:t xml:space="preserve"> </w:t>
            </w:r>
          </w:p>
          <w:p w:rsidR="00941619" w:rsidRPr="00941619" w:rsidRDefault="00941619" w:rsidP="00941619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41619">
              <w:rPr>
                <w:rFonts w:asciiTheme="majorHAnsi" w:hAnsiTheme="majorHAnsi" w:cstheme="majorHAnsi"/>
              </w:rPr>
              <w:t>38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DD" w:rsidRDefault="003C7EDD"/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Тема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2. </w:t>
            </w:r>
            <w:r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Постать </w:t>
            </w:r>
            <w:r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одягненого натурника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що сидить в оточенні драперії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Вимога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Вивчення і відображення взаємозв’язку ритму форм постаті людини та складок тканини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 урахуванням конструктивної побудови фігури та просторових відношень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Тонально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колористичне вирішення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Нова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концепція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Інтерпретація в стилі середньовічної умовності або барокової експресії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Варіант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1: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Середньовіччя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фронтальність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площинна організація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декоративний ритм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Варіант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2: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Бароко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активне рембрандтівське світло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контраст об’єму і простору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Палітра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Середньовіччя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золото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ультрамарин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кармін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зелена земля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Бароко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глибокі темні фони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теплі й холодні відблиски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складні нюанси тілесного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Техніка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олійний живопис або акрил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можлива робота з підмальовком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3C7EDD" w:rsidRDefault="003C7EDD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619" w:rsidRDefault="00941619" w:rsidP="00941619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DD" w:rsidRDefault="003C7EDD"/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Тема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3.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Оголена жіноча постать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що сидить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у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 нескладному русі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Вимога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Ознайомлення з особливостями пластики і пропорцій жіночої натури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побудова форми на основі академічного аналізу та узгодження тонально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колористичних відношень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Нова концепція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Інтерпретація тілесності в стилі неоліту або епохи 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Відродження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Неоліт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площинна форма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узагальнення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ритуальна фіксація образу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Відродження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внутрішня напруга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світлотіньовий моделювання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присутність образу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Палітра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Неоліт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земляні тони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охра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білила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сира умбра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Ренесанс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охристо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сіро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блакитна гама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тіл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есні відтінки з переходами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акценти світла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Техніка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олійний живопис або акрил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за бажанням — фактурна поверхня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3C7EDD" w:rsidRDefault="003C7EDD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619" w:rsidRDefault="00941619" w:rsidP="00941619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Самостійна робота студентів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a8"/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Серія тональних етюдів фігури: передача форми через співвідношення світла й тіні; </w:t>
            </w:r>
          </w:p>
          <w:p w:rsidR="003C7EDD" w:rsidRPr="00941619" w:rsidRDefault="00C976B0">
            <w:pPr>
              <w:pStyle w:val="a8"/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Побудова фігури в кольорі </w:t>
            </w:r>
            <w:r w:rsidRPr="00941619">
              <w:rPr>
                <w:rStyle w:val="a7"/>
                <w:lang w:val="ru-RU"/>
              </w:rPr>
              <w:t xml:space="preserve">на нейтральному або контрастному тлі — вивчення впливу кольору тла на емоційність образу; </w:t>
            </w:r>
          </w:p>
          <w:p w:rsidR="003C7EDD" w:rsidRPr="00941619" w:rsidRDefault="00C976B0">
            <w:pPr>
              <w:pStyle w:val="a8"/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Виконання етюду «рух тіла» — з акцентом на передачу динаміки пластики пензлем; </w:t>
            </w:r>
          </w:p>
          <w:p w:rsidR="003C7EDD" w:rsidRPr="00941619" w:rsidRDefault="00C976B0">
            <w:pPr>
              <w:pStyle w:val="a8"/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Робота над етюдом в обмеженій палітрі (2–3 кольори): вивчення нюансів і гармонізації </w:t>
            </w:r>
            <w:r w:rsidRPr="00941619">
              <w:rPr>
                <w:rStyle w:val="a7"/>
                <w:lang w:val="ru-RU"/>
              </w:rPr>
              <w:t xml:space="preserve">тілесного в узагальненні; </w:t>
            </w:r>
          </w:p>
          <w:p w:rsidR="003C7EDD" w:rsidRPr="00941619" w:rsidRDefault="00C976B0">
            <w:pPr>
              <w:pStyle w:val="a8"/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>Створення експериментальної живописної роботи з використанням незвичних матеріалів або поверхонь (</w:t>
            </w:r>
            <w:r>
              <w:rPr>
                <w:rStyle w:val="a7"/>
                <w:lang w:val="ru-RU"/>
              </w:rPr>
              <w:t>текстиль</w:t>
            </w:r>
            <w:r w:rsidRPr="00941619">
              <w:rPr>
                <w:rStyle w:val="a7"/>
                <w:lang w:val="ru-RU"/>
              </w:rPr>
              <w:t>, прозора плівка, картон, дерево) на тему «Тіло як простір».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ind w:left="284"/>
              <w:jc w:val="center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Шостий семестр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Лекція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pStyle w:val="2"/>
              <w:spacing w:before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ТІЛЕСНІСТЬ ЯК ДОСВІД І ТРАНСФОРМАЦІЯ </w:t>
            </w:r>
            <w:r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>(</w:t>
            </w:r>
            <w:r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>ХХ–ХХІ ст</w:t>
            </w:r>
            <w:r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>.)</w:t>
            </w:r>
          </w:p>
          <w:p w:rsidR="003C7EDD" w:rsidRPr="00941619" w:rsidRDefault="00C976B0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інтеграція нової концепції з існуючою постановкою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:rsidR="003C7EDD" w:rsidRPr="00941619" w:rsidRDefault="00C976B0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Лекція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2: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Послідовність виконання навчальної постановки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живописний етюд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композиція зображення в основному форматі роботи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завершення роботи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Виявлення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внутрішньої динаміки в постановці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Використання гуаші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темпери та олійних фарб для короткочасних етюдів до кожної постановки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Контрастні та нюансні тональні відношення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Ключові поняття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межі тіла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сучасна експресія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фрагментація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перформативність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енергети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ка живопису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ind w:left="284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Практичні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Тема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1.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Постать одягнутого натурника в русі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Вимога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Зображення постаті натурника з урахуванням руху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пропорцій та перспективних скорочень форм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на основі академічної побудови фігури та узгодження тональних і колористичних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відношень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Нова концепція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Візуалізація напруженого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трансформованого тіла у контексті художніх практик модернізму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Палітра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експресивна — насичений червоний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зелений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чорний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контрастні поєднання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білі й сірі акценти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Техніка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олійний живопис або акрил з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використанням мастихіну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змішаної техніки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фактурного письма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DD" w:rsidRDefault="003C7EDD"/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Тема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2.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Постать оголеної людини в нескладному ракурсі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Вимога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Побудова зображення з дотриманням законів лінійної та повітряної перспективи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конструктивний аналіз форми та узгодження об’єму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в тонально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колористичній системі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Нова концепція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Дослідження сучасного образу тіла у взаємодії з простором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світлом і середовищем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Палітра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нейтрально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світла з холодними рефлексами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глянцеві й матові відблиски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акценти кольору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Техніка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акрил або олія з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додатковими матеріалами — плівка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скло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графіка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можлива колажність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DD" w:rsidRDefault="003C7EDD"/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Тема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 xml:space="preserve">3. </w:t>
            </w:r>
            <w:r w:rsidRPr="00941619"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  <w:lang w:val="ru-RU"/>
              </w:rPr>
              <w:t>Оголена чоловіча постать у складному русі на тлі драперії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Вимога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Побудова простору з виявленням ритмів та мас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на основі конструктивного аналізу фігури та узгодження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тонально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колористичних відношень у складній постановці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Нова концепція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Трактування тіла як динамічної пластичної структури з акцентом на ритм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рух і просторову напругу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C7EDD" w:rsidRPr="00941619" w:rsidRDefault="00C976B0">
            <w:pPr>
              <w:suppressAutoHyphens w:val="0"/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Постановка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складний поворот тіла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активна поза з «виходом за межі»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включення елементів перформативного простору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відео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тінь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рефлекс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).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Палітра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складна — контраст чорного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флуоресцентного або чистого кольору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домішки неочікуваних тонів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41619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Техніка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акрил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олія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можлива робота із світлотіньовими ефектами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насичене використан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ня пластичної плями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3C7EDD" w:rsidRDefault="003C7EDD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941619" w:rsidRDefault="00941619" w:rsidP="00941619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Самостійна робота студентів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pStyle w:val="a8"/>
              <w:numPr>
                <w:ilvl w:val="0"/>
                <w:numId w:val="2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Серія тональних етюдів фігури: передача форми через співвідношення світла й тіні; </w:t>
            </w:r>
          </w:p>
          <w:p w:rsidR="003C7EDD" w:rsidRPr="00941619" w:rsidRDefault="00C976B0">
            <w:pPr>
              <w:pStyle w:val="a8"/>
              <w:numPr>
                <w:ilvl w:val="0"/>
                <w:numId w:val="2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Побудова фігури в кольорі на нейтральному або контрастному тлі — вивчення впливу кольору тла на емоційність образу; </w:t>
            </w:r>
          </w:p>
          <w:p w:rsidR="003C7EDD" w:rsidRPr="00941619" w:rsidRDefault="00C976B0">
            <w:pPr>
              <w:pStyle w:val="a8"/>
              <w:numPr>
                <w:ilvl w:val="0"/>
                <w:numId w:val="2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Виконання етюду «рух тіла» — з акцентом на передачу динаміки пластики пензлем; </w:t>
            </w:r>
          </w:p>
          <w:p w:rsidR="003C7EDD" w:rsidRPr="00941619" w:rsidRDefault="00C976B0">
            <w:pPr>
              <w:pStyle w:val="a8"/>
              <w:numPr>
                <w:ilvl w:val="0"/>
                <w:numId w:val="2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 xml:space="preserve">Робота над етюдом в обмеженій палітрі (2–3 кольори): вивчення нюансів і гармонізації тілесного в узагальненні; </w:t>
            </w:r>
          </w:p>
          <w:p w:rsidR="003C7EDD" w:rsidRPr="00941619" w:rsidRDefault="00C976B0">
            <w:pPr>
              <w:pStyle w:val="a8"/>
              <w:numPr>
                <w:ilvl w:val="0"/>
                <w:numId w:val="2"/>
              </w:numPr>
              <w:suppressAutoHyphens w:val="0"/>
              <w:spacing w:after="0"/>
              <w:jc w:val="both"/>
              <w:rPr>
                <w:lang w:val="ru-RU"/>
              </w:rPr>
            </w:pPr>
            <w:r w:rsidRPr="00941619">
              <w:rPr>
                <w:rStyle w:val="a7"/>
                <w:lang w:val="ru-RU"/>
              </w:rPr>
              <w:t>Створення експериментальної живописної роботи з використанням не</w:t>
            </w:r>
            <w:r w:rsidRPr="00941619">
              <w:rPr>
                <w:rStyle w:val="a7"/>
                <w:lang w:val="ru-RU"/>
              </w:rPr>
              <w:t>звичних матеріалів або поверхонь (</w:t>
            </w:r>
            <w:r>
              <w:rPr>
                <w:rStyle w:val="a7"/>
                <w:lang w:val="ru-RU"/>
              </w:rPr>
              <w:t>текстиль</w:t>
            </w:r>
            <w:r w:rsidRPr="00941619">
              <w:rPr>
                <w:rStyle w:val="a7"/>
                <w:lang w:val="ru-RU"/>
              </w:rPr>
              <w:t>, прозора плівка, картон, дерево) на тему «Тіло як простір».</w:t>
            </w:r>
          </w:p>
          <w:p w:rsidR="003C7EDD" w:rsidRDefault="00C976B0">
            <w:pPr>
              <w:pStyle w:val="a9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Серія експресивних етюдів фігури</w:t>
            </w:r>
          </w:p>
          <w:p w:rsidR="003C7EDD" w:rsidRDefault="00C976B0">
            <w:pPr>
              <w:pStyle w:val="a9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Пошук індивідуальної пластичної мови</w:t>
            </w:r>
          </w:p>
          <w:p w:rsidR="003C7EDD" w:rsidRDefault="00C976B0">
            <w:pPr>
              <w:pStyle w:val="a9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Варіативні інтерпретації однієї постановки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Методи навчання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a7"/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Словесні методи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пояснення принципів побудови станкової картини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аналіз живописних творів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розбір композиційних і колористичних рішень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індивідуальні консультації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колективні перегляди та обговорення виконаних робіт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спрямовані на формування аналітичного мислення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професій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ної термінології та здатності до самостійної оцінки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Наочні методи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демонстрація етапів роботи над живописним твором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аналіз репродукцій та оригіналів станкового живопису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показ особливостей роботи з матеріалом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мазок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фактура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шаровість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спостереження на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турної постановки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що забезпечує формування цілісного бачення форми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кольору і простору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  <w:p w:rsidR="003C7EDD" w:rsidRDefault="00C976B0">
            <w:pPr>
              <w:suppressAutoHyphens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Практичні методи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послідовна робота над етюдом і завершеною станковою картиною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виконання фігуративних постановок у різних просторових умовах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варіативні композиційні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та колористичні пошуки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робота з живописною фактурою і матеріальністю поверхні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виконання серій малих форматів і аналітичних копій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а також індивідуальна робота під керівництвом викладача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спрямована на формування стійких професійних навичок і здатності до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 самостійного художнього рішення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Семестровий контроль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екзаменаційна методика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 xml:space="preserve">Поточна робота 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виконання навчальних завдань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оцінюється за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рівнем конструктивного і композиційного вирішення зображення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точністю пропорцій і просторових відношень у 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живописній побудові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узгодженістю тонально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колористичної системи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цілісністю живописного рішення та взаємодією всіх елементів картини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виявленням матеріальності живописної поверхні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характер мазка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фактура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шаровість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).</w:t>
            </w:r>
          </w:p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Самостійна робота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оцінюється за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здатністю застосовувати набуті знання у самостійних живописних роботах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рівнем узагальнення форми і цілісності образу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варіативністю композиційних і колористичних рішень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умінням трансформувати натурний матеріал у самостійний живописний образ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здатністю до аналізу і корекції власної роботи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 xml:space="preserve">Підсумковий контроль 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екзаменаційний перегляд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оцінюється за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рівнем сформованості живописного мислення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здатністю створювати цілісний станковий твір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переконливістю передачі форми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простору і кольору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– узгодженістю композиції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тону і колористичної структури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br/>
              <w:t>– завершеністю та якістю виконання живописної роботи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Розрахунок рейтингових балів за видами</w:t>
            </w:r>
          </w:p>
          <w:p w:rsidR="003C7EDD" w:rsidRPr="00941619" w:rsidRDefault="00C976B0">
            <w:pPr>
              <w:tabs>
                <w:tab w:val="left" w:pos="2268"/>
              </w:tabs>
              <w:rPr>
                <w:lang w:val="ru-RU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поточного контролю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Вид діяльності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сть балів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Поточна робота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виконання навчальних завдань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 xml:space="preserve">25 </w:t>
            </w:r>
            <w:r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>балів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Своєчасність виконання завдань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враховується як дотримання встановлених термінів подання робіт та етапів їх виконання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 xml:space="preserve">20 </w:t>
            </w:r>
            <w:r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>балів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 xml:space="preserve">30 </w:t>
            </w:r>
            <w:r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>балів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Підсумковий контроль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екзаменаційний перегляд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 xml:space="preserve">25 </w:t>
            </w:r>
            <w:r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>балів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Підсумковий рейтинг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 xml:space="preserve">100 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балів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Політика курсу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Дотримання академічної доброчесності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3C7EDD" w:rsidRDefault="00C976B0">
            <w:pPr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У випадку виявлення факту порушення права інтелектуальної власності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плагіату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здобувач освіти отримує незадовільну оцінку з правом перескладання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яке дозволяється лише після виконання додаткового індиві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дуального завдання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Відвідування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:rsidR="003C7EDD" w:rsidRDefault="00C976B0">
            <w:pPr>
              <w:pStyle w:val="a8"/>
              <w:spacing w:after="0"/>
              <w:jc w:val="both"/>
            </w:pPr>
            <w:r>
              <w:rPr>
                <w:rStyle w:val="a7"/>
              </w:rPr>
              <w:t xml:space="preserve">Відвідування занять є обов’язковим компонентом оцінювання. За об’єктивних причин (наприклад, хвороба, академічна мобільність, міжнародне стажування) можливе перескладання модулів (тем) з дисципліни без зниження </w:t>
            </w:r>
            <w:r>
              <w:rPr>
                <w:rStyle w:val="a7"/>
              </w:rPr>
              <w:t xml:space="preserve">рейтингової оцінки. </w:t>
            </w:r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Default="003C7EDD"/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Дедлайни та перескладання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</w:p>
          <w:p w:rsidR="003C7EDD" w:rsidRPr="00941619" w:rsidRDefault="00C976B0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У разі порушення дедлайнів здачі завдання оцінка знижується на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10%.</w:t>
            </w:r>
          </w:p>
          <w:p w:rsidR="003C7EDD" w:rsidRPr="00941619" w:rsidRDefault="00C976B0">
            <w:pPr>
              <w:spacing w:after="0" w:line="240" w:lineRule="auto"/>
              <w:jc w:val="both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Перескладання незадовільної оцінки з дисципліни здійснюється згідно графіку ліквідації заборгованості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7EDD" w:rsidRPr="00941619" w:rsidRDefault="003C7EDD">
            <w:pPr>
              <w:rPr>
                <w:lang w:val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Перезарахування результатів 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навчання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C7EDD" w:rsidRPr="00941619" w:rsidRDefault="00C976B0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Перезарахування результатів навчання здійснюється згідно Положення про порядок визнання результатів навчання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отриманих у формальній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неформальній та інформальній освіті в НАОМА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3C7EDD" w:rsidRPr="00941619" w:rsidRDefault="00C976B0">
            <w:pPr>
              <w:spacing w:after="0" w:line="240" w:lineRule="auto"/>
              <w:jc w:val="both"/>
              <w:rPr>
                <w:lang w:val="ru-RU"/>
              </w:rPr>
            </w:pPr>
            <w:hyperlink r:id="rId10" w:history="1">
              <w:r>
                <w:rPr>
                  <w:rStyle w:val="Hyperlink2"/>
                  <w:rFonts w:eastAsia="Arial Unicode MS"/>
                  <w:sz w:val="24"/>
                  <w:szCs w:val="24"/>
                </w:rPr>
                <w:t>https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://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drive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google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com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/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file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/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d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/1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yC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0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oX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7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e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3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vUCMqFgxO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0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mJ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_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NsB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10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m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28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EA</w:t>
              </w:r>
              <w:r w:rsidRPr="00941619">
                <w:rPr>
                  <w:rStyle w:val="Hyperlink2"/>
                  <w:rFonts w:eastAsia="Arial Unicode MS"/>
                  <w:sz w:val="24"/>
                  <w:szCs w:val="24"/>
                  <w:lang w:val="ru-RU"/>
                </w:rPr>
                <w:t>2/</w:t>
              </w:r>
              <w:r>
                <w:rPr>
                  <w:rStyle w:val="Hyperlink2"/>
                  <w:rFonts w:eastAsia="Arial Unicode MS"/>
                  <w:sz w:val="24"/>
                  <w:szCs w:val="24"/>
                </w:rPr>
                <w:t>view</w:t>
              </w:r>
            </w:hyperlink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Навчальні матеріали та ресурси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3C7EDD" w:rsidRDefault="00C976B0">
            <w:pPr>
              <w:pStyle w:val="1"/>
              <w:spacing w:after="0"/>
              <w:ind w:left="284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Базова література</w:t>
            </w:r>
          </w:p>
          <w:p w:rsidR="003C7EDD" w:rsidRPr="00941619" w:rsidRDefault="00C976B0">
            <w:pPr>
              <w:pStyle w:val="a8"/>
              <w:numPr>
                <w:ilvl w:val="0"/>
                <w:numId w:val="3"/>
              </w:numPr>
              <w:suppressAutoHyphens w:val="0"/>
              <w:spacing w:after="0"/>
              <w:rPr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Арнхейм Р.</w:t>
            </w:r>
            <w:r w:rsidRPr="00941619">
              <w:rPr>
                <w:rStyle w:val="a7"/>
                <w:lang w:val="ru-RU"/>
              </w:rPr>
              <w:t xml:space="preserve"> Мистецтво і візуальне сприйняття. — </w:t>
            </w:r>
            <w:r w:rsidRPr="00941619">
              <w:rPr>
                <w:rStyle w:val="a7"/>
                <w:lang w:val="ru-RU"/>
              </w:rPr>
              <w:t>Київ: Основи, 2003.</w:t>
            </w:r>
          </w:p>
          <w:p w:rsidR="003C7EDD" w:rsidRPr="00941619" w:rsidRDefault="00C976B0">
            <w:pPr>
              <w:pStyle w:val="a8"/>
              <w:numPr>
                <w:ilvl w:val="0"/>
                <w:numId w:val="3"/>
              </w:numPr>
              <w:suppressAutoHyphens w:val="0"/>
              <w:spacing w:after="0"/>
            </w:pPr>
            <w:r>
              <w:rPr>
                <w:rStyle w:val="a7"/>
                <w:b/>
                <w:bCs/>
                <w:lang w:val="ru-RU"/>
              </w:rPr>
              <w:t>Баммес</w:t>
            </w:r>
            <w:r w:rsidRPr="00941619">
              <w:rPr>
                <w:rStyle w:val="a7"/>
                <w:b/>
                <w:bCs/>
              </w:rPr>
              <w:t xml:space="preserve"> </w:t>
            </w:r>
            <w:r>
              <w:rPr>
                <w:rStyle w:val="a7"/>
                <w:b/>
                <w:bCs/>
                <w:lang w:val="ru-RU"/>
              </w:rPr>
              <w:t>Г</w:t>
            </w:r>
            <w:r>
              <w:rPr>
                <w:rStyle w:val="a7"/>
                <w:b/>
                <w:bCs/>
              </w:rPr>
              <w:t>.</w:t>
            </w:r>
            <w:r>
              <w:rPr>
                <w:rStyle w:val="a7"/>
                <w:lang w:val="de-DE"/>
              </w:rPr>
              <w:t xml:space="preserve"> Der nackte Mensch. Handbuch der Anatomie f</w:t>
            </w:r>
            <w:r>
              <w:rPr>
                <w:rStyle w:val="a7"/>
              </w:rPr>
              <w:t>ü</w:t>
            </w:r>
            <w:r>
              <w:rPr>
                <w:rStyle w:val="a7"/>
                <w:lang w:val="de-DE"/>
              </w:rPr>
              <w:t>r K</w:t>
            </w:r>
            <w:r>
              <w:rPr>
                <w:rStyle w:val="a7"/>
              </w:rPr>
              <w:t xml:space="preserve">ünstler. </w:t>
            </w:r>
            <w:r>
              <w:rPr>
                <w:rStyle w:val="a7"/>
              </w:rPr>
              <w:t xml:space="preserve">— </w:t>
            </w:r>
            <w:r>
              <w:rPr>
                <w:rStyle w:val="a7"/>
                <w:lang w:val="de-DE"/>
              </w:rPr>
              <w:t>Dresden: VEB Verlag der Kunst, 1982.</w:t>
            </w:r>
          </w:p>
          <w:p w:rsidR="003C7EDD" w:rsidRDefault="00C976B0">
            <w:pPr>
              <w:pStyle w:val="a8"/>
              <w:numPr>
                <w:ilvl w:val="0"/>
                <w:numId w:val="3"/>
              </w:numPr>
              <w:suppressAutoHyphens w:val="0"/>
              <w:spacing w:after="0"/>
              <w:rPr>
                <w:lang w:val="ru-RU"/>
              </w:rPr>
            </w:pPr>
            <w:r>
              <w:rPr>
                <w:rStyle w:val="a7"/>
                <w:b/>
                <w:bCs/>
                <w:lang w:val="ru-RU"/>
              </w:rPr>
              <w:t>Гончаренко Т</w:t>
            </w:r>
            <w:r w:rsidRPr="00941619">
              <w:rPr>
                <w:rStyle w:val="a7"/>
                <w:b/>
                <w:bCs/>
                <w:lang w:val="ru-RU"/>
              </w:rPr>
              <w:t>.</w:t>
            </w:r>
            <w:r w:rsidRPr="00941619">
              <w:rPr>
                <w:rStyle w:val="a7"/>
                <w:lang w:val="ru-RU"/>
              </w:rPr>
              <w:t xml:space="preserve"> Кольорознавство для художників. — Київ: Либідь, 2010.</w:t>
            </w:r>
          </w:p>
          <w:p w:rsidR="003C7EDD" w:rsidRPr="00941619" w:rsidRDefault="00C976B0">
            <w:pPr>
              <w:pStyle w:val="a8"/>
              <w:numPr>
                <w:ilvl w:val="0"/>
                <w:numId w:val="3"/>
              </w:numPr>
              <w:suppressAutoHyphens w:val="0"/>
              <w:spacing w:after="0"/>
              <w:rPr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Киплик Д.</w:t>
            </w:r>
            <w:r w:rsidRPr="00941619">
              <w:rPr>
                <w:rStyle w:val="a7"/>
                <w:lang w:val="ru-RU"/>
              </w:rPr>
              <w:t xml:space="preserve"> Техніка живопису. — Київ: Вища школа, 1977.</w:t>
            </w:r>
          </w:p>
          <w:p w:rsidR="003C7EDD" w:rsidRPr="00941619" w:rsidRDefault="00C976B0">
            <w:pPr>
              <w:pStyle w:val="a8"/>
              <w:numPr>
                <w:ilvl w:val="0"/>
                <w:numId w:val="3"/>
              </w:numPr>
              <w:suppressAutoHyphens w:val="0"/>
              <w:spacing w:after="0"/>
              <w:rPr>
                <w:lang w:val="ru-RU"/>
              </w:rPr>
            </w:pPr>
            <w:r w:rsidRPr="00941619">
              <w:rPr>
                <w:rStyle w:val="a7"/>
                <w:b/>
                <w:bCs/>
                <w:lang w:val="ru-RU"/>
              </w:rPr>
              <w:t>Ільїна Т.</w:t>
            </w:r>
            <w:r w:rsidRPr="00941619">
              <w:rPr>
                <w:rStyle w:val="a7"/>
                <w:lang w:val="ru-RU"/>
              </w:rPr>
              <w:t xml:space="preserve"> Історія мистецтва. — Київ: Вища школа, 1999.</w:t>
            </w:r>
          </w:p>
          <w:p w:rsidR="003C7EDD" w:rsidRDefault="00C976B0">
            <w:pPr>
              <w:pStyle w:val="a8"/>
              <w:numPr>
                <w:ilvl w:val="0"/>
                <w:numId w:val="3"/>
              </w:numPr>
              <w:suppressAutoHyphens w:val="0"/>
              <w:spacing w:after="0"/>
            </w:pPr>
            <w:r>
              <w:rPr>
                <w:rStyle w:val="a7"/>
                <w:b/>
                <w:bCs/>
              </w:rPr>
              <w:t>Mayer R.</w:t>
            </w:r>
            <w:r>
              <w:rPr>
                <w:rStyle w:val="a7"/>
              </w:rPr>
              <w:t xml:space="preserve"> The Artist</w:t>
            </w:r>
            <w:r>
              <w:rPr>
                <w:rStyle w:val="a7"/>
                <w:rtl/>
              </w:rPr>
              <w:t>’</w:t>
            </w:r>
            <w:r>
              <w:rPr>
                <w:rStyle w:val="a7"/>
              </w:rPr>
              <w:t>s Handbook of Materials and Techniques. — New York: Viking Press, 1991 (</w:t>
            </w:r>
            <w:r>
              <w:rPr>
                <w:rStyle w:val="a7"/>
              </w:rPr>
              <w:t>або інше академічне видання).</w:t>
            </w:r>
          </w:p>
          <w:p w:rsidR="003C7EDD" w:rsidRDefault="003C7EDD">
            <w:pPr>
              <w:spacing w:after="0" w:line="240" w:lineRule="auto"/>
              <w:ind w:left="284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EDD" w:rsidRDefault="00C976B0">
            <w:pPr>
              <w:pStyle w:val="1"/>
              <w:spacing w:after="0"/>
              <w:ind w:left="284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Допоміжна література</w:t>
            </w:r>
          </w:p>
          <w:p w:rsidR="003C7EDD" w:rsidRDefault="00C976B0">
            <w:pPr>
              <w:pStyle w:val="a8"/>
              <w:numPr>
                <w:ilvl w:val="0"/>
                <w:numId w:val="4"/>
              </w:numPr>
              <w:suppressAutoHyphens w:val="0"/>
              <w:spacing w:after="0"/>
              <w:rPr>
                <w:lang w:val="de-DE"/>
              </w:rPr>
            </w:pPr>
            <w:r>
              <w:rPr>
                <w:rStyle w:val="a7"/>
                <w:b/>
                <w:bCs/>
                <w:lang w:val="de-DE"/>
              </w:rPr>
              <w:t>Berger J.</w:t>
            </w:r>
            <w:r>
              <w:rPr>
                <w:rStyle w:val="a7"/>
              </w:rPr>
              <w:t xml:space="preserve"> Ways of Seeing. — London: Penguin Books, 1972 (</w:t>
            </w:r>
            <w:r>
              <w:rPr>
                <w:rStyle w:val="a7"/>
                <w:lang w:val="ru-RU"/>
              </w:rPr>
              <w:t>будь</w:t>
            </w:r>
            <w:r>
              <w:rPr>
                <w:rStyle w:val="a7"/>
              </w:rPr>
              <w:t xml:space="preserve">-яке </w:t>
            </w:r>
            <w:r>
              <w:rPr>
                <w:rStyle w:val="a7"/>
              </w:rPr>
              <w:t>перевидання).</w:t>
            </w:r>
          </w:p>
          <w:p w:rsidR="003C7EDD" w:rsidRDefault="00C976B0">
            <w:pPr>
              <w:pStyle w:val="a8"/>
              <w:numPr>
                <w:ilvl w:val="0"/>
                <w:numId w:val="4"/>
              </w:numPr>
              <w:suppressAutoHyphens w:val="0"/>
              <w:spacing w:after="0"/>
            </w:pPr>
            <w:r>
              <w:rPr>
                <w:rStyle w:val="a7"/>
                <w:b/>
                <w:bCs/>
              </w:rPr>
              <w:t>Groys B.</w:t>
            </w:r>
            <w:r>
              <w:rPr>
                <w:rStyle w:val="a7"/>
              </w:rPr>
              <w:t xml:space="preserve"> On the New. — </w:t>
            </w:r>
            <w:r>
              <w:rPr>
                <w:rStyle w:val="a7"/>
                <w:lang w:val="de-DE"/>
              </w:rPr>
              <w:t>London: Verso, 2014.</w:t>
            </w:r>
          </w:p>
          <w:p w:rsidR="003C7EDD" w:rsidRDefault="00C976B0">
            <w:pPr>
              <w:pStyle w:val="a8"/>
              <w:numPr>
                <w:ilvl w:val="0"/>
                <w:numId w:val="4"/>
              </w:numPr>
              <w:suppressAutoHyphens w:val="0"/>
              <w:spacing w:after="0"/>
            </w:pPr>
            <w:r>
              <w:rPr>
                <w:rStyle w:val="a7"/>
                <w:b/>
                <w:bCs/>
              </w:rPr>
              <w:t>Butler J.</w:t>
            </w:r>
            <w:r>
              <w:rPr>
                <w:rStyle w:val="a7"/>
                <w:lang w:val="de-DE"/>
              </w:rPr>
              <w:t xml:space="preserve"> Gender Trouble. </w:t>
            </w:r>
            <w:r>
              <w:rPr>
                <w:rStyle w:val="a7"/>
              </w:rPr>
              <w:t>— New York: Routledge, 1990.</w:t>
            </w:r>
          </w:p>
          <w:p w:rsidR="003C7EDD" w:rsidRDefault="00C976B0">
            <w:pPr>
              <w:pStyle w:val="a8"/>
              <w:numPr>
                <w:ilvl w:val="0"/>
                <w:numId w:val="4"/>
              </w:numPr>
              <w:suppressAutoHyphens w:val="0"/>
              <w:spacing w:after="0"/>
            </w:pPr>
            <w:r>
              <w:rPr>
                <w:rStyle w:val="a7"/>
                <w:b/>
                <w:bCs/>
              </w:rPr>
              <w:t>Michelangelo: Anatomical Drawings and Paintings.</w:t>
            </w:r>
            <w:r>
              <w:rPr>
                <w:rStyle w:val="a7"/>
              </w:rPr>
              <w:t xml:space="preserve"> — </w:t>
            </w:r>
            <w:r>
              <w:rPr>
                <w:rStyle w:val="a7"/>
              </w:rPr>
              <w:t>Florence: Uffizi, 2005.</w:t>
            </w:r>
          </w:p>
          <w:p w:rsidR="003C7EDD" w:rsidRDefault="00C976B0">
            <w:pPr>
              <w:pStyle w:val="a8"/>
              <w:numPr>
                <w:ilvl w:val="0"/>
                <w:numId w:val="4"/>
              </w:numPr>
              <w:suppressAutoHyphens w:val="0"/>
              <w:spacing w:after="0"/>
            </w:pPr>
            <w:r>
              <w:rPr>
                <w:rStyle w:val="a7"/>
                <w:b/>
                <w:bCs/>
              </w:rPr>
              <w:t>Jenny Saville.</w:t>
            </w:r>
            <w:r>
              <w:rPr>
                <w:rStyle w:val="a7"/>
              </w:rPr>
              <w:t xml:space="preserve"> — New York: Gagosian Gallery, 2018 (</w:t>
            </w:r>
            <w:r>
              <w:rPr>
                <w:rStyle w:val="a7"/>
              </w:rPr>
              <w:t>каталог виставки)</w:t>
            </w:r>
            <w:r>
              <w:rPr>
                <w:rStyle w:val="a7"/>
              </w:rPr>
              <w:t>.</w:t>
            </w:r>
          </w:p>
          <w:p w:rsidR="003C7EDD" w:rsidRDefault="003C7EDD">
            <w:pPr>
              <w:spacing w:after="0" w:line="240" w:lineRule="auto"/>
              <w:ind w:left="284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EDD" w:rsidRDefault="00C976B0">
            <w:pPr>
              <w:pStyle w:val="2"/>
              <w:spacing w:before="0" w:line="240" w:lineRule="auto"/>
              <w:rPr>
                <w:rStyle w:val="a7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>Інформаційні ресурси</w:t>
            </w:r>
          </w:p>
          <w:p w:rsidR="003C7EDD" w:rsidRDefault="00C976B0">
            <w:pPr>
              <w:pStyle w:val="a8"/>
              <w:spacing w:after="0"/>
            </w:pPr>
            <w:r>
              <w:rPr>
                <w:rStyle w:val="a7"/>
              </w:rPr>
              <w:t>Національна бібліотека України імені В. І. Вернадського</w:t>
            </w:r>
            <w:r>
              <w:rPr>
                <w:rStyle w:val="a7"/>
              </w:rPr>
              <w:br/>
            </w:r>
            <w:hyperlink r:id="rId11" w:history="1">
              <w:r>
                <w:rPr>
                  <w:rStyle w:val="Hyperlink3"/>
                  <w:rFonts w:eastAsia="Arial Unicode MS"/>
                </w:rPr>
                <w:t>http://www.nbuv.gov.ua</w:t>
              </w:r>
            </w:hyperlink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Локація та матеріально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941619"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технічне забезпечення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Майстерня №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247</w:t>
            </w:r>
          </w:p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Мольберти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стільці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куби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подіуми</w:t>
            </w:r>
          </w:p>
          <w:p w:rsidR="003C7EDD" w:rsidRPr="00941619" w:rsidRDefault="00C976B0">
            <w:pPr>
              <w:widowControl w:val="0"/>
              <w:tabs>
                <w:tab w:val="left" w:pos="2268"/>
              </w:tabs>
              <w:spacing w:after="0" w:line="240" w:lineRule="auto"/>
              <w:rPr>
                <w:lang w:val="ru-RU"/>
              </w:rPr>
            </w:pP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реквізитний фонд</w:t>
            </w:r>
            <w:r w:rsidRPr="00941619"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spacing w:val="-6"/>
                <w:sz w:val="24"/>
                <w:szCs w:val="24"/>
              </w:rPr>
              <w:t>Живопису і композиції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Образотворчого мистецтва і реставрації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завідувача кафедри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Логінський Ярослав Володимирович</w:t>
            </w:r>
          </w:p>
        </w:tc>
      </w:tr>
      <w:tr w:rsidR="003C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Оригінальність навчальної дисципліни полягає у спрямуванні навчального процесу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на розвиток творчої інтерпретації живописного образу на основі академічної підготовки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сформованої на попередніх етапах навчання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Курс передбачає перехід від безпосереднього натурного спостереження до узагальнення та інтерпретації форми із збереженням кон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структивної побудови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пропорцій та тонально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колористичної цілісності зображення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Особлива увага приділяється формуванню здатності працювати з образом як цілісною художньою системою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у якій взаємопов’язані форма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простір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колір і матеріальність живописної п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оверхні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C7EDD" w:rsidRDefault="00C976B0">
            <w:pPr>
              <w:suppressAutoHyphens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Навчальна структура курсу забезпечує розвиток індивідуальної художньої мови здобувача через варіативність методичних підходів викладання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що дозволяє поєднувати академічну основу з різними способами художнього узагальнення та інтерпретації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із мо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жливістю історико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стилістичної та сучасної художньої інтерпретації образу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  <w:p w:rsidR="003C7EDD" w:rsidRDefault="00C976B0">
            <w:pPr>
              <w:suppressAutoHyphens w:val="0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Дисципліна формує здатність створювати самостійний живописний твір — як у форматі станкової картини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так і в контексті монументального мислення — з урахуванням професійних вимог до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цілісності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виразності та якості виконання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DD" w:rsidRPr="009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widowControl w:val="0"/>
              <w:tabs>
                <w:tab w:val="left" w:pos="2268"/>
              </w:tabs>
              <w:spacing w:after="0" w:line="240" w:lineRule="auto"/>
            </w:pPr>
            <w:r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Таблиця відповідності рейтингових балів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EDD" w:rsidRDefault="00C976B0">
            <w:pPr>
              <w:pStyle w:val="a8"/>
              <w:spacing w:after="0" w:line="276" w:lineRule="auto"/>
              <w:jc w:val="center"/>
              <w:rPr>
                <w:rStyle w:val="a7"/>
                <w:b/>
                <w:bCs/>
              </w:rPr>
            </w:pPr>
            <w:r>
              <w:rPr>
                <w:rStyle w:val="a7"/>
                <w:b/>
                <w:bCs/>
              </w:rPr>
              <w:t>ECTS</w:t>
            </w:r>
            <w:r>
              <w:rPr>
                <w:rStyle w:val="a7"/>
                <w:b/>
                <w:bCs/>
              </w:rPr>
              <w:tab/>
              <w:t>Бали</w:t>
            </w:r>
            <w:r>
              <w:rPr>
                <w:rStyle w:val="a7"/>
                <w:b/>
                <w:bCs/>
              </w:rPr>
              <w:tab/>
              <w:t>Зміст</w:t>
            </w:r>
          </w:p>
          <w:p w:rsidR="003C7EDD" w:rsidRDefault="00C976B0">
            <w:pPr>
              <w:pStyle w:val="a8"/>
              <w:spacing w:after="0"/>
              <w:rPr>
                <w:rStyle w:val="a7"/>
              </w:rPr>
            </w:pPr>
            <w:r>
              <w:rPr>
                <w:rStyle w:val="a7"/>
              </w:rPr>
              <w:t>A</w:t>
            </w:r>
            <w:r>
              <w:rPr>
                <w:rStyle w:val="a7"/>
              </w:rPr>
              <w:tab/>
              <w:t>90–100</w:t>
            </w:r>
            <w:r>
              <w:rPr>
                <w:rStyle w:val="a7"/>
              </w:rPr>
              <w:tab/>
              <w:t xml:space="preserve">Роботи демонструють високий рівень живописного мислення, </w:t>
            </w:r>
            <w:r>
              <w:rPr>
                <w:rStyle w:val="a7"/>
                <w:lang w:val="ru-RU"/>
              </w:rPr>
              <w:t>переконливу</w:t>
            </w:r>
            <w:r w:rsidRPr="00941619">
              <w:rPr>
                <w:rStyle w:val="a7"/>
              </w:rPr>
              <w:t xml:space="preserve"> </w:t>
            </w:r>
            <w:r>
              <w:rPr>
                <w:rStyle w:val="a7"/>
                <w:lang w:val="ru-RU"/>
              </w:rPr>
              <w:t>передачу</w:t>
            </w:r>
            <w:r w:rsidRPr="00941619">
              <w:rPr>
                <w:rStyle w:val="a7"/>
              </w:rPr>
              <w:t xml:space="preserve"> </w:t>
            </w:r>
            <w:r>
              <w:rPr>
                <w:rStyle w:val="a7"/>
                <w:lang w:val="ru-RU"/>
              </w:rPr>
              <w:t>форми</w:t>
            </w:r>
            <w:r>
              <w:rPr>
                <w:rStyle w:val="a7"/>
              </w:rPr>
              <w:t xml:space="preserve">, простору і кольору, цілісність композиції та завершеність </w:t>
            </w:r>
            <w:r>
              <w:rPr>
                <w:rStyle w:val="a7"/>
              </w:rPr>
              <w:t>станкового твору; узгодженість тонально-колористичної системи і виразність живописної поверхні.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</w:rPr>
              <w:t>B</w:t>
            </w:r>
            <w:r w:rsidRPr="00941619">
              <w:rPr>
                <w:rStyle w:val="a7"/>
                <w:lang w:val="ru-RU"/>
              </w:rPr>
              <w:tab/>
              <w:t>82–89</w:t>
            </w:r>
            <w:r w:rsidRPr="00941619">
              <w:rPr>
                <w:rStyle w:val="a7"/>
                <w:lang w:val="ru-RU"/>
              </w:rPr>
              <w:tab/>
              <w:t xml:space="preserve">Загальна цілісність збережена, </w:t>
            </w:r>
            <w:r>
              <w:rPr>
                <w:rStyle w:val="a7"/>
                <w:lang w:val="ru-RU"/>
              </w:rPr>
              <w:t>тонально</w:t>
            </w:r>
            <w:r w:rsidRPr="00941619">
              <w:rPr>
                <w:rStyle w:val="a7"/>
                <w:lang w:val="ru-RU"/>
              </w:rPr>
              <w:t>-колористичні та просторові відношення в основному точні, незначні помилки не порушують загального живописного рі</w:t>
            </w:r>
            <w:r w:rsidRPr="00941619">
              <w:rPr>
                <w:rStyle w:val="a7"/>
                <w:lang w:val="ru-RU"/>
              </w:rPr>
              <w:t>шення.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</w:rPr>
              <w:t>C</w:t>
            </w:r>
            <w:r w:rsidRPr="00941619">
              <w:rPr>
                <w:rStyle w:val="a7"/>
                <w:lang w:val="ru-RU"/>
              </w:rPr>
              <w:tab/>
              <w:t>74–81</w:t>
            </w:r>
            <w:r w:rsidRPr="00941619">
              <w:rPr>
                <w:rStyle w:val="a7"/>
                <w:lang w:val="ru-RU"/>
              </w:rPr>
              <w:tab/>
              <w:t>Наявні помітні неточності у кольорі, тоні або композиції, частково порушена цілісність образу, але загальна структура роботи зберігається.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</w:rPr>
              <w:t>D</w:t>
            </w:r>
            <w:r w:rsidRPr="00941619">
              <w:rPr>
                <w:rStyle w:val="a7"/>
                <w:lang w:val="ru-RU"/>
              </w:rPr>
              <w:tab/>
              <w:t>64–73</w:t>
            </w:r>
            <w:r w:rsidRPr="00941619">
              <w:rPr>
                <w:rStyle w:val="a7"/>
                <w:lang w:val="ru-RU"/>
              </w:rPr>
              <w:tab/>
              <w:t>Порушення композиційної побудови, слабке узгодження кольорових і тональних відношень, недостат</w:t>
            </w:r>
            <w:r w:rsidRPr="00941619">
              <w:rPr>
                <w:rStyle w:val="a7"/>
                <w:lang w:val="ru-RU"/>
              </w:rPr>
              <w:t>ня виразність форми і простору.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</w:rPr>
              <w:t>E</w:t>
            </w:r>
            <w:r w:rsidRPr="00941619">
              <w:rPr>
                <w:rStyle w:val="a7"/>
                <w:lang w:val="ru-RU"/>
              </w:rPr>
              <w:tab/>
              <w:t>60–63</w:t>
            </w:r>
            <w:r w:rsidRPr="00941619">
              <w:rPr>
                <w:rStyle w:val="a7"/>
                <w:lang w:val="ru-RU"/>
              </w:rPr>
              <w:tab/>
              <w:t>Спрощене і неточне вирішення живописної форми, значні помилки у кольорі, тоні та композиції, недостатня цілісність зображення.</w:t>
            </w:r>
          </w:p>
          <w:p w:rsidR="003C7EDD" w:rsidRPr="00941619" w:rsidRDefault="00C976B0">
            <w:pPr>
              <w:pStyle w:val="a8"/>
              <w:spacing w:after="0"/>
              <w:rPr>
                <w:rStyle w:val="a7"/>
                <w:lang w:val="ru-RU"/>
              </w:rPr>
            </w:pPr>
            <w:r>
              <w:rPr>
                <w:rStyle w:val="a7"/>
              </w:rPr>
              <w:t>FX</w:t>
            </w:r>
            <w:r w:rsidRPr="00941619">
              <w:rPr>
                <w:rStyle w:val="a7"/>
                <w:lang w:val="ru-RU"/>
              </w:rPr>
              <w:tab/>
              <w:t>35–59</w:t>
            </w:r>
            <w:r w:rsidRPr="00941619">
              <w:rPr>
                <w:rStyle w:val="a7"/>
                <w:lang w:val="ru-RU"/>
              </w:rPr>
              <w:tab/>
              <w:t>Роботи виконані на низькому рівні, відсутня цілісність живописного рішення, сутт</w:t>
            </w:r>
            <w:r w:rsidRPr="00941619">
              <w:rPr>
                <w:rStyle w:val="a7"/>
                <w:lang w:val="ru-RU"/>
              </w:rPr>
              <w:t>єві помилки у побудові форми і кольорових відношеннях; можливе повторне складання.</w:t>
            </w:r>
          </w:p>
          <w:p w:rsidR="003C7EDD" w:rsidRPr="00941619" w:rsidRDefault="00C976B0">
            <w:pPr>
              <w:pStyle w:val="a8"/>
              <w:spacing w:after="0"/>
              <w:rPr>
                <w:lang w:val="ru-RU"/>
              </w:rPr>
            </w:pPr>
            <w:r>
              <w:rPr>
                <w:rStyle w:val="a7"/>
              </w:rPr>
              <w:t>F</w:t>
            </w:r>
            <w:r w:rsidRPr="00941619">
              <w:rPr>
                <w:rStyle w:val="a7"/>
                <w:lang w:val="ru-RU"/>
              </w:rPr>
              <w:tab/>
              <w:t>1–</w:t>
            </w:r>
            <w:r>
              <w:rPr>
                <w:rStyle w:val="a7"/>
                <w:lang w:val="ru-RU"/>
              </w:rPr>
              <w:t>34</w:t>
            </w:r>
            <w:r>
              <w:rPr>
                <w:rStyle w:val="a7"/>
                <w:lang w:val="ru-RU"/>
              </w:rPr>
              <w:tab/>
            </w:r>
            <w:r w:rsidRPr="00941619">
              <w:rPr>
                <w:rStyle w:val="a7"/>
                <w:lang w:val="ru-RU"/>
              </w:rPr>
              <w:t>Роботи не відповідають вимогам дисципліни, відсутнє розуміння основ живописної побудови, композиції та колористичної системи; обов’язкове повторне вивчення курсу.</w:t>
            </w:r>
          </w:p>
        </w:tc>
      </w:tr>
    </w:tbl>
    <w:p w:rsidR="003C7EDD" w:rsidRPr="00941619" w:rsidRDefault="003C7EDD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ru-RU"/>
        </w:rPr>
      </w:pPr>
    </w:p>
    <w:sectPr w:rsidR="003C7EDD" w:rsidRPr="00941619">
      <w:headerReference w:type="default" r:id="rId12"/>
      <w:footerReference w:type="default" r:id="rId13"/>
      <w:pgSz w:w="11900" w:h="16840"/>
      <w:pgMar w:top="1134" w:right="850" w:bottom="1134" w:left="1701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B0" w:rsidRDefault="00C976B0">
      <w:pPr>
        <w:spacing w:after="0" w:line="240" w:lineRule="auto"/>
      </w:pPr>
      <w:r>
        <w:separator/>
      </w:r>
    </w:p>
  </w:endnote>
  <w:endnote w:type="continuationSeparator" w:id="0">
    <w:p w:rsidR="00C976B0" w:rsidRDefault="00C9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Italic">
    <w:panose1 w:val="020405030504060A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DD" w:rsidRDefault="00C976B0">
    <w:pPr>
      <w:pStyle w:val="a5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 w:rsidR="00941619"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B0" w:rsidRDefault="00C976B0">
      <w:pPr>
        <w:spacing w:after="0" w:line="240" w:lineRule="auto"/>
      </w:pPr>
      <w:r>
        <w:separator/>
      </w:r>
    </w:p>
  </w:footnote>
  <w:footnote w:type="continuationSeparator" w:id="0">
    <w:p w:rsidR="00C976B0" w:rsidRDefault="00C9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DD" w:rsidRDefault="003C7E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B278A"/>
    <w:multiLevelType w:val="hybridMultilevel"/>
    <w:tmpl w:val="0B922FE8"/>
    <w:lvl w:ilvl="0" w:tplc="2FC638AA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2AA08C">
      <w:start w:val="1"/>
      <w:numFmt w:val="decimal"/>
      <w:lvlText w:val="%2."/>
      <w:lvlJc w:val="left"/>
      <w:pPr>
        <w:tabs>
          <w:tab w:val="left" w:pos="720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86284">
      <w:start w:val="1"/>
      <w:numFmt w:val="decimal"/>
      <w:lvlText w:val="%3."/>
      <w:lvlJc w:val="left"/>
      <w:pPr>
        <w:tabs>
          <w:tab w:val="left" w:pos="720"/>
        </w:tabs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0ED38">
      <w:start w:val="1"/>
      <w:numFmt w:val="decimal"/>
      <w:lvlText w:val="%4."/>
      <w:lvlJc w:val="left"/>
      <w:pPr>
        <w:tabs>
          <w:tab w:val="left" w:pos="720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CAF26">
      <w:start w:val="1"/>
      <w:numFmt w:val="decimal"/>
      <w:lvlText w:val="%5."/>
      <w:lvlJc w:val="left"/>
      <w:pPr>
        <w:tabs>
          <w:tab w:val="left" w:pos="720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FA1F8A">
      <w:start w:val="1"/>
      <w:numFmt w:val="decimal"/>
      <w:lvlText w:val="%6."/>
      <w:lvlJc w:val="left"/>
      <w:pPr>
        <w:tabs>
          <w:tab w:val="left" w:pos="720"/>
        </w:tabs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6ADA24">
      <w:start w:val="1"/>
      <w:numFmt w:val="decimal"/>
      <w:lvlText w:val="%7."/>
      <w:lvlJc w:val="left"/>
      <w:pPr>
        <w:tabs>
          <w:tab w:val="left" w:pos="720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ADC9A">
      <w:start w:val="1"/>
      <w:numFmt w:val="decimal"/>
      <w:lvlText w:val="%8."/>
      <w:lvlJc w:val="left"/>
      <w:pPr>
        <w:tabs>
          <w:tab w:val="left" w:pos="720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CB2F4">
      <w:start w:val="1"/>
      <w:numFmt w:val="decimal"/>
      <w:lvlText w:val="%9."/>
      <w:lvlJc w:val="left"/>
      <w:pPr>
        <w:tabs>
          <w:tab w:val="left" w:pos="720"/>
        </w:tabs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4875C5"/>
    <w:multiLevelType w:val="hybridMultilevel"/>
    <w:tmpl w:val="A9989720"/>
    <w:lvl w:ilvl="0" w:tplc="5464FCE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541E24">
      <w:start w:val="1"/>
      <w:numFmt w:val="lowerLetter"/>
      <w:lvlText w:val="%2."/>
      <w:lvlJc w:val="left"/>
      <w:pPr>
        <w:ind w:left="100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A41BFC">
      <w:start w:val="1"/>
      <w:numFmt w:val="lowerRoman"/>
      <w:lvlText w:val="%3."/>
      <w:lvlJc w:val="left"/>
      <w:pPr>
        <w:ind w:left="172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611E4">
      <w:start w:val="1"/>
      <w:numFmt w:val="decimal"/>
      <w:lvlText w:val="%4."/>
      <w:lvlJc w:val="left"/>
      <w:pPr>
        <w:ind w:left="244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DA45C6">
      <w:start w:val="1"/>
      <w:numFmt w:val="lowerLetter"/>
      <w:lvlText w:val="%5."/>
      <w:lvlJc w:val="left"/>
      <w:pPr>
        <w:ind w:left="316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4A563C">
      <w:start w:val="1"/>
      <w:numFmt w:val="lowerRoman"/>
      <w:lvlText w:val="%6."/>
      <w:lvlJc w:val="left"/>
      <w:pPr>
        <w:ind w:left="388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DE88A0">
      <w:start w:val="1"/>
      <w:numFmt w:val="decimal"/>
      <w:lvlText w:val="%7."/>
      <w:lvlJc w:val="left"/>
      <w:pPr>
        <w:ind w:left="460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E8E312">
      <w:start w:val="1"/>
      <w:numFmt w:val="lowerLetter"/>
      <w:lvlText w:val="%8."/>
      <w:lvlJc w:val="left"/>
      <w:pPr>
        <w:ind w:left="53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D2D758">
      <w:start w:val="1"/>
      <w:numFmt w:val="lowerRoman"/>
      <w:lvlText w:val="%9."/>
      <w:lvlJc w:val="left"/>
      <w:pPr>
        <w:ind w:left="604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27577BC"/>
    <w:multiLevelType w:val="hybridMultilevel"/>
    <w:tmpl w:val="71400634"/>
    <w:lvl w:ilvl="0" w:tplc="4F585C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AB7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A46E1A">
      <w:start w:val="1"/>
      <w:numFmt w:val="lowerRoman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CA90C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C629EA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7AE7E2">
      <w:start w:val="1"/>
      <w:numFmt w:val="lowerRoman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FC0EE4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5AA982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2C740">
      <w:start w:val="1"/>
      <w:numFmt w:val="lowerRoman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8C0200B"/>
    <w:multiLevelType w:val="hybridMultilevel"/>
    <w:tmpl w:val="EC342204"/>
    <w:lvl w:ilvl="0" w:tplc="6136BBE2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4809C">
      <w:start w:val="1"/>
      <w:numFmt w:val="decimal"/>
      <w:lvlText w:val="%2."/>
      <w:lvlJc w:val="left"/>
      <w:pPr>
        <w:tabs>
          <w:tab w:val="left" w:pos="720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D611CE">
      <w:start w:val="1"/>
      <w:numFmt w:val="decimal"/>
      <w:lvlText w:val="%3."/>
      <w:lvlJc w:val="left"/>
      <w:pPr>
        <w:tabs>
          <w:tab w:val="left" w:pos="720"/>
        </w:tabs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CC3C1C">
      <w:start w:val="1"/>
      <w:numFmt w:val="decimal"/>
      <w:lvlText w:val="%4."/>
      <w:lvlJc w:val="left"/>
      <w:pPr>
        <w:tabs>
          <w:tab w:val="left" w:pos="720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94F4B2">
      <w:start w:val="1"/>
      <w:numFmt w:val="decimal"/>
      <w:lvlText w:val="%5."/>
      <w:lvlJc w:val="left"/>
      <w:pPr>
        <w:tabs>
          <w:tab w:val="left" w:pos="720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8347C">
      <w:start w:val="1"/>
      <w:numFmt w:val="decimal"/>
      <w:lvlText w:val="%6."/>
      <w:lvlJc w:val="left"/>
      <w:pPr>
        <w:tabs>
          <w:tab w:val="left" w:pos="720"/>
        </w:tabs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923DEA">
      <w:start w:val="1"/>
      <w:numFmt w:val="decimal"/>
      <w:lvlText w:val="%7."/>
      <w:lvlJc w:val="left"/>
      <w:pPr>
        <w:tabs>
          <w:tab w:val="left" w:pos="720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28440C">
      <w:start w:val="1"/>
      <w:numFmt w:val="decimal"/>
      <w:lvlText w:val="%8."/>
      <w:lvlJc w:val="left"/>
      <w:pPr>
        <w:tabs>
          <w:tab w:val="left" w:pos="720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B6003C">
      <w:start w:val="1"/>
      <w:numFmt w:val="decimal"/>
      <w:lvlText w:val="%9."/>
      <w:lvlJc w:val="left"/>
      <w:pPr>
        <w:tabs>
          <w:tab w:val="left" w:pos="720"/>
        </w:tabs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DD"/>
    <w:rsid w:val="003C7EDD"/>
    <w:rsid w:val="00941619"/>
    <w:rsid w:val="00C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3C55"/>
  <w15:docId w15:val="{B2C40E54-AB7A-4FCD-A7A8-111AD84C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pPr>
      <w:suppressAutoHyphens/>
      <w:spacing w:after="200"/>
      <w:outlineLvl w:val="0"/>
    </w:pPr>
    <w:rPr>
      <w:rFonts w:cs="Arial Unicode MS"/>
      <w:b/>
      <w:bCs/>
      <w:color w:val="000000"/>
      <w:kern w:val="2"/>
      <w:sz w:val="48"/>
      <w:szCs w:val="48"/>
      <w:u w:color="000000"/>
    </w:rPr>
  </w:style>
  <w:style w:type="paragraph" w:styleId="2">
    <w:name w:val="heading 2"/>
    <w:next w:val="a"/>
    <w:pPr>
      <w:keepNext/>
      <w:keepLines/>
      <w:suppressAutoHyphens/>
      <w:spacing w:before="40" w:line="276" w:lineRule="auto"/>
      <w:outlineLvl w:val="1"/>
    </w:pPr>
    <w:rPr>
      <w:rFonts w:ascii="Cambria" w:hAnsi="Cambria" w:cs="Arial Unicode MS"/>
      <w:color w:val="365F91"/>
      <w:sz w:val="26"/>
      <w:szCs w:val="26"/>
      <w:u w:color="365F91"/>
    </w:rPr>
  </w:style>
  <w:style w:type="paragraph" w:styleId="3">
    <w:name w:val="heading 3"/>
    <w:pPr>
      <w:keepNext/>
      <w:suppressAutoHyphens/>
      <w:spacing w:before="140" w:after="120" w:line="276" w:lineRule="auto"/>
      <w:outlineLvl w:val="2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4">
    <w:name w:val="heading 4"/>
    <w:next w:val="a"/>
    <w:pPr>
      <w:keepNext/>
      <w:keepLines/>
      <w:spacing w:before="40" w:line="259" w:lineRule="auto"/>
      <w:outlineLvl w:val="3"/>
    </w:pPr>
    <w:rPr>
      <w:rFonts w:ascii="Cambria Italic" w:hAnsi="Cambria Italic" w:cs="Arial Unicode MS"/>
      <w:color w:val="365F91"/>
      <w:kern w:val="2"/>
      <w:sz w:val="22"/>
      <w:szCs w:val="22"/>
      <w:u w:color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Основний текст"/>
    <w:rPr>
      <w:rFonts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outline w:val="0"/>
      <w:color w:val="0000FF"/>
      <w:u w:val="single" w:color="0000FF"/>
    </w:rPr>
  </w:style>
  <w:style w:type="character" w:customStyle="1" w:styleId="Hyperlink1">
    <w:name w:val="Hyperlink.1"/>
    <w:basedOn w:val="a7"/>
    <w:rPr>
      <w:outline w:val="0"/>
      <w:color w:val="0000FF"/>
      <w:sz w:val="22"/>
      <w:szCs w:val="22"/>
      <w:u w:val="single" w:color="0000FF"/>
    </w:rPr>
  </w:style>
  <w:style w:type="paragraph" w:styleId="a8">
    <w:name w:val="Normal (Web)"/>
    <w:pPr>
      <w:suppressAutoHyphens/>
      <w:spacing w:after="200"/>
    </w:pPr>
    <w:rPr>
      <w:rFonts w:cs="Arial Unicode MS"/>
      <w:color w:val="000000"/>
      <w:sz w:val="24"/>
      <w:szCs w:val="24"/>
      <w:u w:color="000000"/>
    </w:rPr>
  </w:style>
  <w:style w:type="paragraph" w:styleId="a9">
    <w:name w:val="List Paragraph"/>
    <w:pPr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a">
    <w:name w:val="Посилання"/>
    <w:rPr>
      <w:outline w:val="0"/>
      <w:color w:val="0000FF"/>
      <w:u w:val="single" w:color="0000FF"/>
    </w:rPr>
  </w:style>
  <w:style w:type="character" w:customStyle="1" w:styleId="Hyperlink2">
    <w:name w:val="Hyperlink.2"/>
    <w:basedOn w:val="aa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character" w:customStyle="1" w:styleId="Hyperlink3">
    <w:name w:val="Hyperlink.3"/>
    <w:basedOn w:val="aa"/>
    <w:rPr>
      <w:rFonts w:ascii="Times New Roman" w:eastAsia="Times New Roman" w:hAnsi="Times New Roman" w:cs="Times New Roman"/>
      <w:outline w:val="0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oma.edu.ua/akademiya/struktura/fakultety-ta-kafedry/fakultet-obrazotvorchogo-mystecztva-ta-restavracziyi/kafedra-zhyvopysu/piskunov-yevg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buv.gov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yC0oX7e3vUCMqFgxO0mJ_NsB10m28EA2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vgen.pyskunov@naoma.edu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3245</Words>
  <Characters>18503</Characters>
  <Application>Microsoft Office Word</Application>
  <DocSecurity>0</DocSecurity>
  <Lines>154</Lines>
  <Paragraphs>43</Paragraphs>
  <ScaleCrop>false</ScaleCrop>
  <Company/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Парасюк Ольга</cp:lastModifiedBy>
  <cp:revision>2</cp:revision>
  <dcterms:created xsi:type="dcterms:W3CDTF">2026-05-25T18:45:00Z</dcterms:created>
  <dcterms:modified xsi:type="dcterms:W3CDTF">2026-05-25T18:48:00Z</dcterms:modified>
</cp:coreProperties>
</file>