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МІНІСТЕРСТВО КУЛЬТУРИ УКРАЇНИ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НАЦІОНАЛЬНА АКАДЕМІЯ ОБРАЗОТВОРЧОГО</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МИСТЕЦТВА І АРХІТЕКТУРИ</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ФАКУЛЬТЕТ ОБРАЗОТВОРЧОГО МИСТЕЦТВА ТА РЕСТАВРАЦІЇ</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КАФЕДРА ЖИВОПИСУ ТА КОМПОЗИЦІЇ</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43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«ЗАТВЕРДЖУЮ»</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43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Голова Фахової міжкафедральної комісії</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43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43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 Балог А.С. </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43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 ___________________2026 р. </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ПРОГРАМА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НАВЧАЛЬНОЇ ДИСЦИПЛІНИ</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ВК 3. «МОРФОЛОГІЯ ТІЛЕСНОГО»</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Освітній ступінь:   Бакалавр, 3 курс</w:t>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Спеціальність:       В 4 Образотворче мистецтво та реставрація</w:t>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Освітня програма: «Станковий та монументальний живопис» </w:t>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Кваліфікація:        бакалавр образотворчого мистецтва та реставрації</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Київ – 2026</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Розробник програми: Піскунов Євген Олександрович</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здобувач третього (освітньо-творчого) рівня вищої освіти ступеня доктора мистецтва кафедри живопису та композиції у творчій  аспірантурі Національної академії образотворчого мистецтва і архітектури.</w:t>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gpv2ntix1mfc" w:id="0"/>
      <w:bookmarkEnd w:id="0"/>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Узгоджено гарантом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освітньо-творчої програми: _______________________Яланський А. В.</w:t>
      </w:r>
    </w:p>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(підпис)                                       (прізвище та ініціали гаранта)</w:t>
      </w:r>
    </w:p>
    <w:p w:rsidR="00000000" w:rsidDel="00000000" w:rsidP="00000000" w:rsidRDefault="00000000" w:rsidRPr="00000000" w14:paraId="000000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Обговорено та схвалено на засіданні </w:t>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Фахової міжкафедральної комісії                     «____» _______202___ року, </w:t>
      </w:r>
    </w:p>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(дата розгляду та номер протоколу)</w:t>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 ____  </w:t>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Голова Фахової міжкафедральної комісії:_________________Балог А. С. </w:t>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558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(підпис)                          (прізвище та ініціали) </w:t>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Обговорено та схвалено на засіданні кафедри </w:t>
      </w:r>
      <w:r w:rsidDel="00000000" w:rsidR="00000000" w:rsidRPr="00000000">
        <w:rPr>
          <w:sz w:val="28"/>
          <w:szCs w:val="28"/>
          <w:rtl w:val="0"/>
        </w:rPr>
        <w:t xml:space="preserve">живопису та композиції</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06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лютого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w:t>
      </w:r>
      <w:r w:rsidDel="00000000" w:rsidR="00000000" w:rsidRPr="00000000">
        <w:rPr>
          <w:sz w:val="28"/>
          <w:szCs w:val="28"/>
          <w:rtl w:val="0"/>
        </w:rPr>
        <w:t xml:space="preserve">6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року, протокол № </w:t>
      </w:r>
      <w:r w:rsidDel="00000000" w:rsidR="00000000" w:rsidRPr="00000000">
        <w:rPr>
          <w:sz w:val="28"/>
          <w:szCs w:val="28"/>
          <w:rtl w:val="0"/>
        </w:rPr>
        <w:t xml:space="preserve">10</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 завідувача кафедри  ____________________________ Логінський Я. В.</w:t>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342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(підпис)                                                 (прізвище та ініціали) </w:t>
      </w:r>
    </w:p>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Піскунов Є.О. 2026 р.</w:t>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НАОМА, 2026 рік</w:t>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108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ВСТУП</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Програма навчальної дисципліни «Морфологія тілесного» складена відповідно до освітньо-професійної програми підготовки бакалаврів спеціальності В 4 Образотворче мистецтво та реставрація у межах гуманітарно-естетичного виховання та опанування практичними навичками у різних видах образотворчого мистецтва. </w:t>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Предметом вивчення навчальної дисципліни є ознайомлення майбутніх художників з різними художніми практиками зображення тілесного. </w:t>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Міждисциплінарні зв’язки: навчальна дисципліна «Морфологія тілесного» є складовою циклу підготовки фахівців освітньо-професійного рівня «бакалавра», та доповненням до опанування таких нормативних та спеціальних дисциплін як «Рисунок», «Живопис».</w:t>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Вивчення матеріалу, запропонованого у програмі навчальної дисципліни «Морфологія тілесного» використовується у дисциплінах «Композиція», «Рисунок», «Скульптура» та інших.</w:t>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Програма навчальної дисципліни складається з таких модулів:</w:t>
      </w:r>
    </w:p>
    <w:p w:rsidR="00000000" w:rsidDel="00000000" w:rsidP="00000000" w:rsidRDefault="00000000" w:rsidRPr="00000000" w14:paraId="000000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 Тілесність</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Види трансформації</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МЕТА ТА ЗАВДАННЯ НАВЧАЛЬНОЇ ДИСЦИПЛІНИ</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Мета курсу</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полягає в тому щоб, майбутні спеціалісти опанували необхідні теоретичні знання і набули практичних навичок у галузі образотворчого мистецтва, опанували принципи побудови тіла та принципи трансформації його форми, згідно обраної стилістики, вільно орієнтувались у стилістичних напрямах та особливостях їх технік та концепцій,  ознайомились з історією та розвитком проблеми тілесного в мистецтві світу та  України. Спробували свої сили в конструюванні та деконструюванні форми, а також розширили свій світогляд, пройшовши шляхом від міметичного наративу через формалістичні пошуки альтернативної реальності модернізму до неоречевленої екзистенції мистецтва.</w:t>
      </w:r>
    </w:p>
    <w:p w:rsidR="00000000" w:rsidDel="00000000" w:rsidP="00000000" w:rsidRDefault="00000000" w:rsidRPr="00000000" w14:paraId="000000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Завдання</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Засвоєння теоретичних положень, викладених у програмі в процесі навчання, доповнюється практичною роботою, під час якої засвоюються стилістичні, естетичні, технічні та технологічні особливості та навички в роботі над темою тілесного.</w:t>
      </w:r>
    </w:p>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 галузі опанування зображення тілесного студенти повинні мати уяву:</w:t>
      </w:r>
    </w:p>
    <w:p w:rsidR="00000000" w:rsidDel="00000000" w:rsidP="00000000" w:rsidRDefault="00000000" w:rsidRPr="00000000" w14:paraId="000000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про історико-філософську концепцію, стилізацію, виразні засоби мистецтва різних епох;</w:t>
      </w:r>
    </w:p>
    <w:p w:rsidR="00000000" w:rsidDel="00000000" w:rsidP="00000000" w:rsidRDefault="00000000" w:rsidRPr="00000000" w14:paraId="000000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про принципи пропорцій та анатомічну будову тіла людини</w:t>
      </w:r>
    </w:p>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про навички роботи із різними матеріалами;</w:t>
      </w:r>
    </w:p>
    <w:p w:rsidR="00000000" w:rsidDel="00000000" w:rsidP="00000000" w:rsidRDefault="00000000" w:rsidRPr="00000000" w14:paraId="000000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основні характеристики кольору, систематику кольорів, сприйняття кольорів (контраст, нюанс, акцент, теплі і холодні кольори, гармонічні поєднання кольорів, принципи побудови поліколірних композицій, зображення форми кольором).</w:t>
      </w:r>
    </w:p>
    <w:p w:rsidR="00000000" w:rsidDel="00000000" w:rsidP="00000000" w:rsidRDefault="00000000" w:rsidRPr="00000000" w14:paraId="000000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У результаті вивчення навчальної дисципліни студент повинен </w:t>
      </w:r>
    </w:p>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Знати:</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техніки та технології зображення тілесного;</w:t>
      </w:r>
    </w:p>
    <w:p w:rsidR="00000000" w:rsidDel="00000000" w:rsidP="00000000" w:rsidRDefault="00000000" w:rsidRPr="00000000" w14:paraId="0000007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стилістичні особливості різних епох;</w:t>
      </w:r>
    </w:p>
    <w:p w:rsidR="00000000" w:rsidDel="00000000" w:rsidP="00000000" w:rsidRDefault="00000000" w:rsidRPr="00000000" w14:paraId="0000007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філософськи концепції тілесного різних епох;</w:t>
      </w:r>
    </w:p>
    <w:p w:rsidR="00000000" w:rsidDel="00000000" w:rsidP="00000000" w:rsidRDefault="00000000" w:rsidRPr="00000000" w14:paraId="0000007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принципи трансформації тілесного;</w:t>
      </w:r>
    </w:p>
    <w:p w:rsidR="00000000" w:rsidDel="00000000" w:rsidP="00000000" w:rsidRDefault="00000000" w:rsidRPr="00000000" w14:paraId="0000007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шляхи розвитку теми тілесного в мистецтві світу та України.</w:t>
      </w:r>
    </w:p>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Уміти:</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виконувати мистецький твір в різних гамах (холодній, теплій, світлій, темній);</w:t>
      </w:r>
    </w:p>
    <w:p w:rsidR="00000000" w:rsidDel="00000000" w:rsidP="00000000" w:rsidRDefault="00000000" w:rsidRPr="00000000" w14:paraId="0000007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стилізувати форму відповідно ідеї ;</w:t>
      </w:r>
    </w:p>
    <w:p w:rsidR="00000000" w:rsidDel="00000000" w:rsidP="00000000" w:rsidRDefault="00000000" w:rsidRPr="00000000" w14:paraId="0000007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знаходити пластичне рішення портрету, напівфігури, фігури відповідно стильовим особливостям обраній епохи;</w:t>
      </w:r>
    </w:p>
    <w:p w:rsidR="00000000" w:rsidDel="00000000" w:rsidP="00000000" w:rsidRDefault="00000000" w:rsidRPr="00000000" w14:paraId="0000007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виконувати художній твір за принципом гармонії та стилю;</w:t>
      </w:r>
    </w:p>
    <w:p w:rsidR="00000000" w:rsidDel="00000000" w:rsidP="00000000" w:rsidRDefault="00000000" w:rsidRPr="00000000" w14:paraId="0000007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69"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оптимально обирати певний принцип трансформації відповідно образу ідеї.</w:t>
      </w:r>
    </w:p>
    <w:p w:rsidR="00000000" w:rsidDel="00000000" w:rsidP="00000000" w:rsidRDefault="00000000" w:rsidRPr="00000000" w14:paraId="000000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Компетенції, які набуває здобувач освіти (відповідно освітньої програми).</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Загальні компетентності (ЗК):</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ЗК 5</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Здатність до абстрактного мислення, аналізу та синтезу. </w:t>
      </w:r>
    </w:p>
    <w:p w:rsidR="00000000" w:rsidDel="00000000" w:rsidP="00000000" w:rsidRDefault="00000000" w:rsidRPr="00000000" w14:paraId="000000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ЗК 6</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Здатність застосовувати набуті знання у практичних ситуаціях.</w:t>
      </w:r>
    </w:p>
    <w:p w:rsidR="00000000" w:rsidDel="00000000" w:rsidP="00000000" w:rsidRDefault="00000000" w:rsidRPr="00000000" w14:paraId="000000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6"/>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ЗК</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Навички використання інформаційних та комунікаційних технологій.</w:t>
      </w:r>
    </w:p>
    <w:p w:rsidR="00000000" w:rsidDel="00000000" w:rsidP="00000000" w:rsidRDefault="00000000" w:rsidRPr="00000000" w14:paraId="000000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6"/>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ЗК</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Здатність до пошуку, оброблення та аналізу інформації з різних джерел. </w:t>
      </w:r>
    </w:p>
    <w:p w:rsidR="00000000" w:rsidDel="00000000" w:rsidP="00000000" w:rsidRDefault="00000000" w:rsidRPr="00000000" w14:paraId="000000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6"/>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ЗК</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Здатність оцінювати та забезпечувати якість виконуваних робіт мислити</w:t>
      </w:r>
    </w:p>
    <w:p w:rsidR="00000000" w:rsidDel="00000000" w:rsidP="00000000" w:rsidRDefault="00000000" w:rsidRPr="00000000" w14:paraId="000000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6"/>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критично та самокритично.</w:t>
      </w:r>
    </w:p>
    <w:p w:rsidR="00000000" w:rsidDel="00000000" w:rsidP="00000000" w:rsidRDefault="00000000" w:rsidRPr="00000000" w14:paraId="000000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Фахові компетентності спеціальності (ФК):</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6"/>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ФК1.</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Здатність розуміти базові теоретичні та практичні закономірності створення цілісного продукту предметно-просторового та візуального середовища.</w:t>
      </w:r>
    </w:p>
    <w:p w:rsidR="00000000" w:rsidDel="00000000" w:rsidP="00000000" w:rsidRDefault="00000000" w:rsidRPr="00000000" w14:paraId="000000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6"/>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ФК 3</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Здатність формулювати цілі особистісного і професійного удосконалення та умови їх досягнення, враховуючи тенденції розвитку галузі професійної реставраційної діяльності, етапів професійного зростання та індивідуально-особистісних властивостей.</w:t>
      </w:r>
    </w:p>
    <w:p w:rsidR="00000000" w:rsidDel="00000000" w:rsidP="00000000" w:rsidRDefault="00000000" w:rsidRPr="00000000" w14:paraId="000000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6"/>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ФК 5.</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Здатність оволодівати різними техніками та технологіями роботи у відповідних матеріалах за спеціалізаціями.</w:t>
      </w:r>
    </w:p>
    <w:p w:rsidR="00000000" w:rsidDel="00000000" w:rsidP="00000000" w:rsidRDefault="00000000" w:rsidRPr="00000000" w14:paraId="0000008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Програмні результати навчання (відповідно освітньої програми).</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ПРН</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Аналізувати та обробляти інформацію з різних джерел, користуватися сучасною науково-інформаційною базою та застосовувати набуті професійно-профільовані знання у практичній фаховій діяльності. </w:t>
      </w:r>
    </w:p>
    <w:p w:rsidR="00000000" w:rsidDel="00000000" w:rsidP="00000000" w:rsidRDefault="00000000" w:rsidRPr="00000000" w14:paraId="0000008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ПРН</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Застосовувати знання з історії мистецтв у професійній діяльності, впроваджувати український та зарубіжний мистецький досвід. </w:t>
      </w:r>
    </w:p>
    <w:p w:rsidR="00000000" w:rsidDel="00000000" w:rsidP="00000000" w:rsidRDefault="00000000" w:rsidRPr="00000000" w14:paraId="0000008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43"/>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ПРН</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16.</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Розуміти вагому роль українських етномистецьких традицій у стильових рішеннях творів образотворчого, декоративного та сучасного візуального мистецтва. </w:t>
      </w:r>
    </w:p>
    <w:p w:rsidR="00000000" w:rsidDel="00000000" w:rsidP="00000000" w:rsidRDefault="00000000" w:rsidRPr="00000000" w14:paraId="0000008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 СТРУКТУРА НАВЧАЛЬНОЇ ДИСЦИПЛІНИ</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bl>
      <w:tblPr>
        <w:tblStyle w:val="Table1"/>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68"/>
        <w:gridCol w:w="540"/>
        <w:gridCol w:w="360"/>
        <w:gridCol w:w="540"/>
        <w:gridCol w:w="360"/>
        <w:gridCol w:w="482"/>
        <w:gridCol w:w="520"/>
        <w:tblGridChange w:id="0">
          <w:tblGrid>
            <w:gridCol w:w="6768"/>
            <w:gridCol w:w="540"/>
            <w:gridCol w:w="360"/>
            <w:gridCol w:w="540"/>
            <w:gridCol w:w="360"/>
            <w:gridCol w:w="482"/>
            <w:gridCol w:w="520"/>
          </w:tblGrid>
        </w:tblGridChange>
      </w:tblGrid>
      <w:tr>
        <w:trPr>
          <w:cantSplit w:val="1"/>
          <w:tblHeader w:val="0"/>
        </w:trPr>
        <w:tc>
          <w:tcPr>
            <w:vMerge w:val="restart"/>
            <w:vAlign w:val="top"/>
          </w:tcPr>
          <w:p w:rsidR="00000000" w:rsidDel="00000000" w:rsidP="00000000" w:rsidRDefault="00000000" w:rsidRPr="00000000" w14:paraId="0000009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Назви змістовних</w:t>
            </w:r>
          </w:p>
          <w:p w:rsidR="00000000" w:rsidDel="00000000" w:rsidP="00000000" w:rsidRDefault="00000000" w:rsidRPr="00000000" w14:paraId="0000009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модулів і тем</w:t>
            </w:r>
          </w:p>
          <w:p w:rsidR="00000000" w:rsidDel="00000000" w:rsidP="00000000" w:rsidRDefault="00000000" w:rsidRPr="00000000" w14:paraId="000000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gridSpan w:val="5"/>
            <w:vAlign w:val="top"/>
          </w:tcPr>
          <w:p w:rsidR="00000000" w:rsidDel="00000000" w:rsidP="00000000" w:rsidRDefault="00000000" w:rsidRPr="00000000" w14:paraId="0000009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Кількість годин</w:t>
            </w:r>
          </w:p>
        </w:tc>
        <w:tc>
          <w:tcPr>
            <w:vMerge w:val="restart"/>
            <w:vAlign w:val="top"/>
          </w:tcPr>
          <w:p w:rsidR="00000000" w:rsidDel="00000000" w:rsidP="00000000" w:rsidRDefault="00000000" w:rsidRPr="00000000" w14:paraId="0000009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13" w:right="113"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Форма контролю</w:t>
            </w:r>
          </w:p>
        </w:tc>
      </w:tr>
      <w:tr>
        <w:trPr>
          <w:cantSplit w:val="1"/>
          <w:trHeight w:val="1781" w:hRule="atLeast"/>
          <w:tblHeader w:val="0"/>
        </w:trPr>
        <w:tc>
          <w:tcPr>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13" w:right="113"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Всього</w:t>
            </w:r>
            <w:r w:rsidDel="00000000" w:rsidR="00000000" w:rsidRPr="00000000">
              <w:rPr>
                <w:rtl w:val="0"/>
              </w:rPr>
            </w:r>
          </w:p>
        </w:tc>
        <w:tc>
          <w:tcPr>
            <w:vAlign w:val="top"/>
          </w:tcPr>
          <w:p w:rsidR="00000000" w:rsidDel="00000000" w:rsidP="00000000" w:rsidRDefault="00000000" w:rsidRPr="00000000" w14:paraId="000000A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13" w:right="113"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лекції</w:t>
            </w:r>
          </w:p>
        </w:tc>
        <w:tc>
          <w:tcPr>
            <w:vAlign w:val="top"/>
          </w:tcPr>
          <w:p w:rsidR="00000000" w:rsidDel="00000000" w:rsidP="00000000" w:rsidRDefault="00000000" w:rsidRPr="00000000" w14:paraId="000000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13" w:right="113"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практичні</w:t>
            </w:r>
          </w:p>
        </w:tc>
        <w:tc>
          <w:tcPr>
            <w:vAlign w:val="top"/>
          </w:tcPr>
          <w:p w:rsidR="00000000" w:rsidDel="00000000" w:rsidP="00000000" w:rsidRDefault="00000000" w:rsidRPr="00000000" w14:paraId="000000A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13" w:right="113"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Інд.робота</w:t>
            </w:r>
          </w:p>
        </w:tc>
        <w:tc>
          <w:tcPr>
            <w:vAlign w:val="top"/>
          </w:tcPr>
          <w:p w:rsidR="00000000" w:rsidDel="00000000" w:rsidP="00000000" w:rsidRDefault="00000000" w:rsidRPr="00000000" w14:paraId="000000A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13" w:right="113"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самостійні</w:t>
            </w:r>
          </w:p>
        </w:tc>
        <w:tc>
          <w:tcPr>
            <w:vMerge w:val="continue"/>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rHeight w:val="197" w:hRule="atLeast"/>
          <w:tblHeader w:val="0"/>
        </w:trPr>
        <w:tc>
          <w:tcPr>
            <w:gridSpan w:val="7"/>
            <w:vAlign w:val="top"/>
          </w:tcPr>
          <w:p w:rsidR="00000000" w:rsidDel="00000000" w:rsidP="00000000" w:rsidRDefault="00000000" w:rsidRPr="00000000" w14:paraId="000000A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Змістовний модуль 1. Тілесність</w:t>
            </w: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0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1. Актуальність та теоретичне визначення проблеми тілесності. Мистецтво неоліту. Архаїка.</w:t>
            </w: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A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B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0B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2. Давня Греція. Мімезис. Героїчне та ерос.</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p>
        </w:tc>
        <w:tc>
          <w:tcPr>
            <w:vAlign w:val="top"/>
          </w:tcPr>
          <w:p w:rsidR="00000000" w:rsidDel="00000000" w:rsidP="00000000" w:rsidRDefault="00000000" w:rsidRPr="00000000" w14:paraId="000000B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B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B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6</w:t>
            </w:r>
            <w:r w:rsidDel="00000000" w:rsidR="00000000" w:rsidRPr="00000000">
              <w:rPr>
                <w:rtl w:val="0"/>
              </w:rPr>
            </w:r>
          </w:p>
        </w:tc>
        <w:tc>
          <w:tcPr>
            <w:vAlign w:val="top"/>
          </w:tcPr>
          <w:p w:rsidR="00000000" w:rsidDel="00000000" w:rsidP="00000000" w:rsidRDefault="00000000" w:rsidRPr="00000000" w14:paraId="000000B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0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3. Концепт тілесного. Відродження та емоції бароко</w:t>
            </w:r>
            <w:r w:rsidDel="00000000" w:rsidR="00000000" w:rsidRPr="00000000">
              <w:rPr>
                <w:rtl w:val="0"/>
              </w:rPr>
            </w:r>
          </w:p>
        </w:tc>
        <w:tc>
          <w:tcPr>
            <w:vAlign w:val="top"/>
          </w:tcPr>
          <w:p w:rsidR="00000000" w:rsidDel="00000000" w:rsidP="00000000" w:rsidRDefault="00000000" w:rsidRPr="00000000" w14:paraId="000000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B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0C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0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4. Середньовіччя. Від тілесного до духовного.</w:t>
            </w:r>
            <w:r w:rsidDel="00000000" w:rsidR="00000000" w:rsidRPr="00000000">
              <w:rPr>
                <w:rtl w:val="0"/>
              </w:rPr>
            </w:r>
          </w:p>
        </w:tc>
        <w:tc>
          <w:tcPr>
            <w:vAlign w:val="top"/>
          </w:tcPr>
          <w:p w:rsidR="00000000" w:rsidDel="00000000" w:rsidP="00000000" w:rsidRDefault="00000000" w:rsidRPr="00000000" w14:paraId="000000C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0C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0C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Разом за змістовим модулем 1</w:t>
            </w:r>
            <w:r w:rsidDel="00000000" w:rsidR="00000000" w:rsidRPr="00000000">
              <w:rPr>
                <w:rtl w:val="0"/>
              </w:rPr>
            </w:r>
          </w:p>
        </w:tc>
        <w:tc>
          <w:tcPr>
            <w:vAlign w:val="top"/>
          </w:tcPr>
          <w:p w:rsidR="00000000" w:rsidDel="00000000" w:rsidP="00000000" w:rsidRDefault="00000000" w:rsidRPr="00000000" w14:paraId="000000C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60</w:t>
            </w:r>
            <w:r w:rsidDel="00000000" w:rsidR="00000000" w:rsidRPr="00000000">
              <w:rPr>
                <w:rtl w:val="0"/>
              </w:rPr>
            </w:r>
          </w:p>
        </w:tc>
        <w:tc>
          <w:tcPr>
            <w:vAlign w:val="top"/>
          </w:tcPr>
          <w:p w:rsidR="00000000" w:rsidDel="00000000" w:rsidP="00000000" w:rsidRDefault="00000000" w:rsidRPr="00000000" w14:paraId="000000C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C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28</w:t>
            </w:r>
            <w:r w:rsidDel="00000000" w:rsidR="00000000" w:rsidRPr="00000000">
              <w:rPr>
                <w:rtl w:val="0"/>
              </w:rPr>
            </w:r>
          </w:p>
        </w:tc>
        <w:tc>
          <w:tcPr>
            <w:vAlign w:val="top"/>
          </w:tcPr>
          <w:p w:rsidR="00000000" w:rsidDel="00000000" w:rsidP="00000000" w:rsidRDefault="00000000" w:rsidRPr="00000000" w14:paraId="000000C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30</w:t>
            </w:r>
            <w:r w:rsidDel="00000000" w:rsidR="00000000" w:rsidRPr="00000000">
              <w:rPr>
                <w:rtl w:val="0"/>
              </w:rPr>
            </w:r>
          </w:p>
        </w:tc>
        <w:tc>
          <w:tcPr>
            <w:vAlign w:val="top"/>
          </w:tcPr>
          <w:p w:rsidR="00000000" w:rsidDel="00000000" w:rsidP="00000000" w:rsidRDefault="00000000" w:rsidRPr="00000000" w14:paraId="000000C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60</w:t>
            </w:r>
            <w:r w:rsidDel="00000000" w:rsidR="00000000" w:rsidRPr="00000000">
              <w:rPr>
                <w:rtl w:val="0"/>
              </w:rPr>
            </w:r>
          </w:p>
        </w:tc>
      </w:tr>
      <w:tr>
        <w:trPr>
          <w:cantSplit w:val="1"/>
          <w:trHeight w:val="349" w:hRule="atLeast"/>
          <w:tblHeader w:val="0"/>
        </w:trPr>
        <w:tc>
          <w:tcPr>
            <w:gridSpan w:val="7"/>
            <w:vAlign w:val="top"/>
          </w:tcPr>
          <w:p w:rsidR="00000000" w:rsidDel="00000000" w:rsidP="00000000" w:rsidRDefault="00000000" w:rsidRPr="00000000" w14:paraId="000000D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Змістовний модуль 2.  Види трансформації</w:t>
            </w: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0D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5. Вихід за межі тіла. Конструювання альтернативної реальності. Екзистенціалізм. Модернізм</w:t>
            </w:r>
          </w:p>
        </w:tc>
        <w:tc>
          <w:tcPr>
            <w:vAlign w:val="top"/>
          </w:tcPr>
          <w:p w:rsidR="00000000" w:rsidDel="00000000" w:rsidP="00000000" w:rsidRDefault="00000000" w:rsidRPr="00000000" w14:paraId="000000D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D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D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D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0D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6. Феноменологія тілесного. Сучасні практики. </w:t>
            </w:r>
          </w:p>
        </w:tc>
        <w:tc>
          <w:tcPr>
            <w:vAlign w:val="top"/>
          </w:tcPr>
          <w:p w:rsidR="00000000" w:rsidDel="00000000" w:rsidP="00000000" w:rsidRDefault="00000000" w:rsidRPr="00000000" w14:paraId="000000E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E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E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E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E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0E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7. Перетворення тілесності через живопис.</w:t>
            </w:r>
          </w:p>
        </w:tc>
        <w:tc>
          <w:tcPr>
            <w:vAlign w:val="top"/>
          </w:tcPr>
          <w:p w:rsidR="00000000" w:rsidDel="00000000" w:rsidP="00000000" w:rsidRDefault="00000000" w:rsidRPr="00000000" w14:paraId="000000E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8</w:t>
            </w:r>
            <w:r w:rsidDel="00000000" w:rsidR="00000000" w:rsidRPr="00000000">
              <w:rPr>
                <w:rtl w:val="0"/>
              </w:rPr>
            </w:r>
          </w:p>
        </w:tc>
        <w:tc>
          <w:tcPr>
            <w:vAlign w:val="top"/>
          </w:tcPr>
          <w:p w:rsidR="00000000" w:rsidDel="00000000" w:rsidP="00000000" w:rsidRDefault="00000000" w:rsidRPr="00000000" w14:paraId="000000E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E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E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0E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8. Сучасні практики: тіло і технології у живопису</w:t>
            </w:r>
          </w:p>
        </w:tc>
        <w:tc>
          <w:tcPr>
            <w:vAlign w:val="top"/>
          </w:tcPr>
          <w:p w:rsidR="00000000" w:rsidDel="00000000" w:rsidP="00000000" w:rsidRDefault="00000000" w:rsidRPr="00000000" w14:paraId="000000E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10</w:t>
            </w:r>
            <w:r w:rsidDel="00000000" w:rsidR="00000000" w:rsidRPr="00000000">
              <w:rPr>
                <w:rtl w:val="0"/>
              </w:rPr>
            </w:r>
          </w:p>
        </w:tc>
        <w:tc>
          <w:tcPr>
            <w:vAlign w:val="top"/>
          </w:tcPr>
          <w:p w:rsidR="00000000" w:rsidDel="00000000" w:rsidP="00000000" w:rsidRDefault="00000000" w:rsidRPr="00000000" w14:paraId="000000E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F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F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F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0F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Тема 9. Переосмислення тілесного у сучасному живописі</w:t>
            </w:r>
          </w:p>
        </w:tc>
        <w:tc>
          <w:tcPr>
            <w:vAlign w:val="top"/>
          </w:tcPr>
          <w:p w:rsidR="00000000" w:rsidDel="00000000" w:rsidP="00000000" w:rsidRDefault="00000000" w:rsidRPr="00000000" w14:paraId="000000F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0F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F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0F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0F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Разом за змістовим модулем 2</w:t>
            </w:r>
            <w:r w:rsidDel="00000000" w:rsidR="00000000" w:rsidRPr="00000000">
              <w:rPr>
                <w:rtl w:val="0"/>
              </w:rPr>
            </w:r>
          </w:p>
        </w:tc>
        <w:tc>
          <w:tcPr>
            <w:vAlign w:val="top"/>
          </w:tcPr>
          <w:p w:rsidR="00000000" w:rsidDel="00000000" w:rsidP="00000000" w:rsidRDefault="00000000" w:rsidRPr="00000000" w14:paraId="000000F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36</w:t>
            </w:r>
            <w:r w:rsidDel="00000000" w:rsidR="00000000" w:rsidRPr="00000000">
              <w:rPr>
                <w:rtl w:val="0"/>
              </w:rPr>
            </w:r>
          </w:p>
        </w:tc>
        <w:tc>
          <w:tcPr>
            <w:vAlign w:val="top"/>
          </w:tcPr>
          <w:p w:rsidR="00000000" w:rsidDel="00000000" w:rsidP="00000000" w:rsidRDefault="00000000" w:rsidRPr="00000000" w14:paraId="000000F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16</w:t>
            </w:r>
            <w:r w:rsidDel="00000000" w:rsidR="00000000" w:rsidRPr="00000000">
              <w:rPr>
                <w:rtl w:val="0"/>
              </w:rPr>
            </w:r>
          </w:p>
        </w:tc>
        <w:tc>
          <w:tcPr>
            <w:vAlign w:val="top"/>
          </w:tcPr>
          <w:p w:rsidR="00000000" w:rsidDel="00000000" w:rsidP="00000000" w:rsidRDefault="00000000" w:rsidRPr="00000000" w14:paraId="000000F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16</w:t>
            </w:r>
            <w:r w:rsidDel="00000000" w:rsidR="00000000" w:rsidRPr="00000000">
              <w:rPr>
                <w:rtl w:val="0"/>
              </w:rPr>
            </w:r>
          </w:p>
        </w:tc>
        <w:tc>
          <w:tcPr>
            <w:vAlign w:val="top"/>
          </w:tcPr>
          <w:p w:rsidR="00000000" w:rsidDel="00000000" w:rsidP="00000000" w:rsidRDefault="00000000" w:rsidRPr="00000000" w14:paraId="000001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rHeight w:val="329" w:hRule="atLeast"/>
          <w:tblHeader w:val="0"/>
        </w:trPr>
        <w:tc>
          <w:tcPr>
            <w:vAlign w:val="top"/>
          </w:tcPr>
          <w:p w:rsidR="00000000" w:rsidDel="00000000" w:rsidP="00000000" w:rsidRDefault="00000000" w:rsidRPr="00000000" w14:paraId="000001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Всього годин</w:t>
            </w:r>
            <w:r w:rsidDel="00000000" w:rsidR="00000000" w:rsidRPr="00000000">
              <w:rPr>
                <w:rtl w:val="0"/>
              </w:rPr>
            </w:r>
          </w:p>
        </w:tc>
        <w:tc>
          <w:tcPr>
            <w:vAlign w:val="top"/>
          </w:tcPr>
          <w:p w:rsidR="00000000" w:rsidDel="00000000" w:rsidP="00000000" w:rsidRDefault="00000000" w:rsidRPr="00000000" w14:paraId="000001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60</w:t>
            </w:r>
            <w:r w:rsidDel="00000000" w:rsidR="00000000" w:rsidRPr="00000000">
              <w:rPr>
                <w:rtl w:val="0"/>
              </w:rPr>
            </w:r>
          </w:p>
        </w:tc>
        <w:tc>
          <w:tcPr>
            <w:vAlign w:val="top"/>
          </w:tcPr>
          <w:p w:rsidR="00000000" w:rsidDel="00000000" w:rsidP="00000000" w:rsidRDefault="00000000" w:rsidRPr="00000000" w14:paraId="000001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30</w:t>
            </w:r>
            <w:r w:rsidDel="00000000" w:rsidR="00000000" w:rsidRPr="00000000">
              <w:rPr>
                <w:rtl w:val="0"/>
              </w:rPr>
            </w:r>
          </w:p>
        </w:tc>
        <w:tc>
          <w:tcPr>
            <w:vAlign w:val="top"/>
          </w:tcPr>
          <w:p w:rsidR="00000000" w:rsidDel="00000000" w:rsidP="00000000" w:rsidRDefault="00000000" w:rsidRPr="00000000" w14:paraId="000001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1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30</w:t>
            </w:r>
            <w:r w:rsidDel="00000000" w:rsidR="00000000" w:rsidRPr="00000000">
              <w:rPr>
                <w:rtl w:val="0"/>
              </w:rPr>
            </w:r>
          </w:p>
        </w:tc>
        <w:tc>
          <w:tcPr>
            <w:vAlign w:val="top"/>
          </w:tcPr>
          <w:p w:rsidR="00000000" w:rsidDel="00000000" w:rsidP="00000000" w:rsidRDefault="00000000" w:rsidRPr="00000000" w14:paraId="000001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60</w:t>
            </w:r>
            <w:r w:rsidDel="00000000" w:rsidR="00000000" w:rsidRPr="00000000">
              <w:rPr>
                <w:rtl w:val="0"/>
              </w:rPr>
            </w:r>
          </w:p>
        </w:tc>
      </w:tr>
    </w:tbl>
    <w:p w:rsidR="00000000" w:rsidDel="00000000" w:rsidP="00000000" w:rsidRDefault="00000000" w:rsidRPr="00000000" w14:paraId="000001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3. ПРОГРАМА НАВЧАЛЬНОЇ ДИСЦИПЛІНИ</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ЗМІСТОВНИЙ МОДУЛЬ І. ТІЛЕСНІСТЬ.</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Тема. 1. Актуальність та теоретичне визначення проблеми тілесності. Мистецтво неоліту. Архаїка.</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Вступ. Введення у предмет. Морфологія тілесного в образотворчому мистецтві як важлива тема художньої культури. Тілесність як невід’ємна складова частина матеріально-духовної художньої культури народу. Морфологія та принципи класифікації проблеми тілесного за стильовими, технічними та технологічними особливостями, ознаками. Диференціація художньої творчості на види і жанри.</w:t>
      </w:r>
    </w:p>
    <w:p w:rsidR="00000000" w:rsidDel="00000000" w:rsidP="00000000" w:rsidRDefault="00000000" w:rsidRPr="00000000" w14:paraId="000001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Лекція . Теоретичне визначення проблеми тілесності. Мистецтво як засіб самопізнання.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6"/>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Тілесне як частина загальної духовно-матеріальної культури суспільства. Тілесне – своєрідний  почерк епохи, елемент стилю, який дає уявлення про ту чи іншу історичну епоху, до якої належить, способи осмислення проблеми. Художній стиль в мистецтві. </w:t>
      </w:r>
    </w:p>
    <w:p w:rsidR="00000000" w:rsidDel="00000000" w:rsidP="00000000" w:rsidRDefault="00000000" w:rsidRPr="00000000" w14:paraId="000001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6"/>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Тілесність епохи палеоліту, Давньої Греції, Римської імперії.</w:t>
      </w:r>
    </w:p>
    <w:p w:rsidR="00000000" w:rsidDel="00000000" w:rsidP="00000000" w:rsidRDefault="00000000" w:rsidRPr="00000000" w14:paraId="000001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6"/>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Прояви тілесного в мистецтві палеоліту. Антропоморфне і зооморфне. Знак і символ. Тілесне в епоху архаїки. Тілесне як символ. Символ як прояв тілесного. Тілесне в мистецтві Давньої Греції як вираження божественного порядку, сили, гармонії тілесної та духовної, досконалості. Персоніфікація тілесного в мистецтві Римської імперії. Тілесність античності в контексті діалогу практик сучасного мистецтва. Основні класифікаційні ознаки тілесності, які визначають його морфологію, призначення, зміст, образ. </w:t>
      </w:r>
    </w:p>
    <w:p w:rsidR="00000000" w:rsidDel="00000000" w:rsidP="00000000" w:rsidRDefault="00000000" w:rsidRPr="00000000" w14:paraId="000001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6"/>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Тема 2. Давня Греція. Мімезис. Героїчне та ерос.</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Композиція. Тілесне як пластична умова композиції художнього твору з характерними для нього особливостями. Образи тілесного в мистецтві, сформовані на умовній символічній мові. Головні ознаки умовності та символізму. Ступінь трансформації. Виразні засоби композиції форми: крапка, пляма, лінія, колір, фактура як елементи композиції.</w:t>
      </w:r>
    </w:p>
    <w:p w:rsidR="00000000" w:rsidDel="00000000" w:rsidP="00000000" w:rsidRDefault="00000000" w:rsidRPr="00000000" w14:paraId="000001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Мотив. Ритм. Ритмічна організація. Композиційні зв’язки. Пластика тіла в мистецтві. Пластичний зміст мотиву. Стилізація. Емоційна тема. Колорит. Колористична тема. Ритмічний рух в композиції. Види ритмічних рухів. Структурна основа композиції.</w:t>
      </w:r>
    </w:p>
    <w:p w:rsidR="00000000" w:rsidDel="00000000" w:rsidP="00000000" w:rsidRDefault="00000000" w:rsidRPr="00000000" w14:paraId="000001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Статика та динаміка – першооснова всіх закономірностей композиції. Два стани – рух та відносний спокій. Пропорції та пропорційні відношення. Золотий перетин. «Канон» Поліклета. Закон супідрядності. Закон домінанти. Закон трикомпонентності. Закон контрасту. Правило групування. Закон контрапункту форми. Закон простоти.  Закон цілісності.Особливості побудови композицій. Виразні засоби і умови рішення композиції:</w:t>
      </w:r>
    </w:p>
    <w:p w:rsidR="00000000" w:rsidDel="00000000" w:rsidP="00000000" w:rsidRDefault="00000000" w:rsidRPr="00000000" w14:paraId="000001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вибір розміру і техніки формату;</w:t>
      </w:r>
    </w:p>
    <w:p w:rsidR="00000000" w:rsidDel="00000000" w:rsidP="00000000" w:rsidRDefault="00000000" w:rsidRPr="00000000" w14:paraId="000001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компонування в заданому форматі;</w:t>
      </w:r>
    </w:p>
    <w:p w:rsidR="00000000" w:rsidDel="00000000" w:rsidP="00000000" w:rsidRDefault="00000000" w:rsidRPr="00000000" w14:paraId="000001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ритмічна організація елементів у форматі;</w:t>
      </w:r>
    </w:p>
    <w:p w:rsidR="00000000" w:rsidDel="00000000" w:rsidP="00000000" w:rsidRDefault="00000000" w:rsidRPr="00000000" w14:paraId="000001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створення композиційного центру – домінанти.</w:t>
      </w:r>
    </w:p>
    <w:p w:rsidR="00000000" w:rsidDel="00000000" w:rsidP="00000000" w:rsidRDefault="00000000" w:rsidRPr="00000000" w14:paraId="000001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Види образу: героїчний та еротичний. Значення кольору і фактури в організації композиції та пластичної мови. Головні задачі при роботі над композицією. Членування площини на частини (прямолінійне або криволінійне) лініями або кольором, в одному або декількох напрямках.</w:t>
      </w:r>
    </w:p>
    <w:p w:rsidR="00000000" w:rsidDel="00000000" w:rsidP="00000000" w:rsidRDefault="00000000" w:rsidRPr="00000000" w14:paraId="000001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Етюд моделі та трансформація об’єкту:</w:t>
      </w:r>
    </w:p>
    <w:p w:rsidR="00000000" w:rsidDel="00000000" w:rsidP="00000000" w:rsidRDefault="00000000" w:rsidRPr="00000000" w14:paraId="000001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ідеалізація образу моделі, пошук «канону»;</w:t>
      </w:r>
    </w:p>
    <w:p w:rsidR="00000000" w:rsidDel="00000000" w:rsidP="00000000" w:rsidRDefault="00000000" w:rsidRPr="00000000" w14:paraId="000001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вільна інтерпретація колірних та світлотних відносин, пошуки нових колористичних гам кольорів;</w:t>
      </w:r>
    </w:p>
    <w:p w:rsidR="00000000" w:rsidDel="00000000" w:rsidP="00000000" w:rsidRDefault="00000000" w:rsidRPr="00000000" w14:paraId="000001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перетворення пластичного змісту окремих форм, створення шляхом аналізу і вивчення конкретної форми, шляхом синтезу нової форми на основі її першопочаткових характеристик.</w:t>
      </w:r>
    </w:p>
    <w:p w:rsidR="00000000" w:rsidDel="00000000" w:rsidP="00000000" w:rsidRDefault="00000000" w:rsidRPr="00000000" w14:paraId="000001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Необхідні умови творчого процесу – узагальнення форм, спрощення та їх геометризація. Розгляд геометричної форми як спрощеної моделі більш складної форми. </w:t>
      </w:r>
    </w:p>
    <w:p w:rsidR="00000000" w:rsidDel="00000000" w:rsidP="00000000" w:rsidRDefault="00000000" w:rsidRPr="00000000" w14:paraId="000001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Головна задача при роботі із статичною композицією – організація цілісної структури, яка чітко виражає ідею героїчного (еротичного), яка легко сприймається оком, як щось неподільне. Досягнення найбільшої стабільності статичної композиції за допомогою форми та пропорції формату. Умови створення статичної композиції. Виразні засоби, які реалізують ідею тілесного. Види ритмічного строю статичних композицій. Ритмічний стрій та частини тіла як його елементи.</w:t>
      </w:r>
    </w:p>
    <w:p w:rsidR="00000000" w:rsidDel="00000000" w:rsidP="00000000" w:rsidRDefault="00000000" w:rsidRPr="00000000" w14:paraId="000001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Графічне трактування: лінійне, плямове та лінійно-плямове рішення. Графічні засоби. Динамічні композиції. Побудова динамічної композиції. Динамічний рисунок як прояв найвищого ступеню активності тілесного. Головні ознаки динамічної організації форми у рисунку. Умови та побудова динамічного рисунку, в якому форма в двох станах: статики і динаміки.</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64"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Тема 3. Концепт тілесного. Відродження та емоції бароко</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Концепт тілесного епохи Відродження. Діалог з античністю. Реставрація міметичного наративу в образотворчому мистецтві. Антропоцентрична ідеалізація як загальна концепція. Науково-дослідний підхід в образотворчому мистецтві. Пряма перспектива як домінуючий спосіб бачення реальності. Пошук альтернативних шляхів. Світло як перетворююча сила трансформації тілесного. Пружна фактура полотна та емоційність тілесного. Опрацювання ідеї фігури та простору. Побудова простору шляхом прямої перспективи. Пошук відповідного матеріалу для створення задуманого образу:</w:t>
      </w:r>
    </w:p>
    <w:p w:rsidR="00000000" w:rsidDel="00000000" w:rsidP="00000000" w:rsidRDefault="00000000" w:rsidRPr="00000000" w14:paraId="000001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вибір об’єкту для перспективного зображення (інтер’єр, екстер’єр);</w:t>
      </w:r>
    </w:p>
    <w:p w:rsidR="00000000" w:rsidDel="00000000" w:rsidP="00000000" w:rsidRDefault="00000000" w:rsidRPr="00000000" w14:paraId="000001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поєднання фігури та перспективного зображення;</w:t>
      </w:r>
    </w:p>
    <w:p w:rsidR="00000000" w:rsidDel="00000000" w:rsidP="00000000" w:rsidRDefault="00000000" w:rsidRPr="00000000" w14:paraId="000001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Вирішення проблеми стилістичної цілісності фігури і фону, їх амбівалентності. Метафізика фону як світу фігури. Фігура як вимір і вияв метафізики фону.</w:t>
      </w:r>
    </w:p>
    <w:p w:rsidR="00000000" w:rsidDel="00000000" w:rsidP="00000000" w:rsidRDefault="00000000" w:rsidRPr="00000000" w14:paraId="000001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створення композиційного рішення де фон є фоном для фігури;</w:t>
      </w:r>
    </w:p>
    <w:p w:rsidR="00000000" w:rsidDel="00000000" w:rsidP="00000000" w:rsidRDefault="00000000" w:rsidRPr="00000000" w14:paraId="000001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створення композиційного рішення де фігура є фоном для фону;</w:t>
      </w:r>
    </w:p>
    <w:p w:rsidR="00000000" w:rsidDel="00000000" w:rsidP="00000000" w:rsidRDefault="00000000" w:rsidRPr="00000000" w14:paraId="000001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Два шляхи художнього узагальнення в мистецтві – образотворчий та незображувальний. Принципи трансформації форм тваринного світу в орнаментальні мотиви. Можливості лінеарних рішень як засіб художнього узагальнення. Лінійний рисунок у декоративних етюдах та принципи його виконання. Три можливі рішення лінеарного трактування рисунку (масштаб рисунку диктує вибір товщини ліній):</w:t>
      </w:r>
    </w:p>
    <w:p w:rsidR="00000000" w:rsidDel="00000000" w:rsidP="00000000" w:rsidRDefault="00000000" w:rsidRPr="00000000" w14:paraId="0000012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використання тонких ліній однакової товщини;</w:t>
      </w:r>
    </w:p>
    <w:p w:rsidR="00000000" w:rsidDel="00000000" w:rsidP="00000000" w:rsidRDefault="00000000" w:rsidRPr="00000000" w14:paraId="000001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використання товстих ліній однакової товщини (для надання рисунку активності, напруженості, монументальності);</w:t>
      </w:r>
    </w:p>
    <w:p w:rsidR="00000000" w:rsidDel="00000000" w:rsidP="00000000" w:rsidRDefault="00000000" w:rsidRPr="00000000" w14:paraId="0000013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використання ліній різної товщини.</w:t>
      </w:r>
    </w:p>
    <w:p w:rsidR="00000000" w:rsidDel="00000000" w:rsidP="00000000" w:rsidRDefault="00000000" w:rsidRPr="00000000" w14:paraId="000001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Плямове та лінеарно-плямове трактування композиції. </w:t>
      </w:r>
    </w:p>
    <w:p w:rsidR="00000000" w:rsidDel="00000000" w:rsidP="00000000" w:rsidRDefault="00000000" w:rsidRPr="00000000" w14:paraId="000001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Організація оточуючого мотив середовища. Поняття «організація середовища» як закономірний, композиційно виправданий розподіл всіх елементів у композиції (в даному випадку маються на увазі як елементи структури самого мотиву, так і елементи, які оточують цей мотив). Винахід оптимального варіанту композиційного розташування на площині формату. Встановлення пропорційних відносин фігури і фона. Встановлення зорової рівноваги мотиву відносно вертикальних і горизонтальних осей симетрії.</w:t>
      </w:r>
    </w:p>
    <w:p w:rsidR="00000000" w:rsidDel="00000000" w:rsidP="00000000" w:rsidRDefault="00000000" w:rsidRPr="00000000" w14:paraId="000001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Три способи організації оточуючого мотив середовища:</w:t>
      </w:r>
    </w:p>
    <w:p w:rsidR="00000000" w:rsidDel="00000000" w:rsidP="00000000" w:rsidRDefault="00000000" w:rsidRPr="00000000" w14:paraId="000001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 Проникання в оточуюче середовище (фон) окремих ритмічних елементів основного мотиву фігури, які логічно продовжують закономірності пластичних рухів в самому мотиві. Контраст однакових елементів у фоні і в самому мотиві;</w:t>
      </w:r>
    </w:p>
    <w:p w:rsidR="00000000" w:rsidDel="00000000" w:rsidP="00000000" w:rsidRDefault="00000000" w:rsidRPr="00000000" w14:paraId="000001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 Включення в оточуюче середовище елементів нової форми;</w:t>
      </w:r>
    </w:p>
    <w:p w:rsidR="00000000" w:rsidDel="00000000" w:rsidP="00000000" w:rsidRDefault="00000000" w:rsidRPr="00000000" w14:paraId="000001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 Організація оточуючого мотив середовища із окремих елементів основного мотиву в поєднанні з новими елементами, контрастними за формою, розмірам або кольору (якщо композиція вирішується в кольорі).</w:t>
      </w:r>
    </w:p>
    <w:p w:rsidR="00000000" w:rsidDel="00000000" w:rsidP="00000000" w:rsidRDefault="00000000" w:rsidRPr="00000000" w14:paraId="000001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Фігура і оточуючий простір побудовані на основі особливостей освітлення.</w:t>
      </w:r>
    </w:p>
    <w:p w:rsidR="00000000" w:rsidDel="00000000" w:rsidP="00000000" w:rsidRDefault="00000000" w:rsidRPr="00000000" w14:paraId="000001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лінія світлотіні як головний елемент композиції, кьяроскуро;</w:t>
      </w:r>
    </w:p>
    <w:p w:rsidR="00000000" w:rsidDel="00000000" w:rsidP="00000000" w:rsidRDefault="00000000" w:rsidRPr="00000000" w14:paraId="000001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пропорційні відношення між світлом і тінню в залежності від точки зору;</w:t>
      </w:r>
    </w:p>
    <w:p w:rsidR="00000000" w:rsidDel="00000000" w:rsidP="00000000" w:rsidRDefault="00000000" w:rsidRPr="00000000" w14:paraId="000001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плями тіні як засіб відокремлення, роз’єднання композиційної структури;</w:t>
      </w:r>
    </w:p>
    <w:p w:rsidR="00000000" w:rsidDel="00000000" w:rsidP="00000000" w:rsidRDefault="00000000" w:rsidRPr="00000000" w14:paraId="000001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світлові плями як засіб об’єднання композиційної структури;</w:t>
      </w:r>
    </w:p>
    <w:p w:rsidR="00000000" w:rsidDel="00000000" w:rsidP="00000000" w:rsidRDefault="00000000" w:rsidRPr="00000000" w14:paraId="000001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Етюд в ахроматичній гамі як засіб пошуку тональності. Кольоровий етюд як засіб виявлення емоційної складової.</w:t>
      </w:r>
    </w:p>
    <w:p w:rsidR="00000000" w:rsidDel="00000000" w:rsidP="00000000" w:rsidRDefault="00000000" w:rsidRPr="00000000" w14:paraId="000001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Тема 4. Середньовіччя. Від тілесного до духовного.</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Радикальна зміна концепції тілесного. Релігійно-філософська основа як умова трансформації тілесного в образотворчому мистецтві. Засоби вираження духовного. Засоби вираження тілесного в ар’єргардній позиції. Дихотомія тілесного і духовного. Декоративність - ще один спосіб. Християнський канон. Символізм:</w:t>
      </w:r>
    </w:p>
    <w:p w:rsidR="00000000" w:rsidDel="00000000" w:rsidP="00000000" w:rsidRDefault="00000000" w:rsidRPr="00000000" w14:paraId="000001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зміна чуттєвої основи полотна на твердою дошкою;</w:t>
      </w:r>
    </w:p>
    <w:p w:rsidR="00000000" w:rsidDel="00000000" w:rsidP="00000000" w:rsidRDefault="00000000" w:rsidRPr="00000000" w14:paraId="000001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шлях духовного сходження через етапність роботи;</w:t>
      </w:r>
    </w:p>
    <w:p w:rsidR="00000000" w:rsidDel="00000000" w:rsidP="00000000" w:rsidRDefault="00000000" w:rsidRPr="00000000" w14:paraId="000001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свідоме порушення чи повне руйнування просторової перспективи площини та окремих предметів;</w:t>
      </w:r>
    </w:p>
    <w:p w:rsidR="00000000" w:rsidDel="00000000" w:rsidP="00000000" w:rsidRDefault="00000000" w:rsidRPr="00000000" w14:paraId="000001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відмова від об’ємної просторової форми предметів шляхом переходу на умовне площинне аплікативне їх трактування; </w:t>
      </w:r>
    </w:p>
    <w:p w:rsidR="00000000" w:rsidDel="00000000" w:rsidP="00000000" w:rsidRDefault="00000000" w:rsidRPr="00000000" w14:paraId="000001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прорис як незмінна першооснова зображення;</w:t>
      </w:r>
    </w:p>
    <w:p w:rsidR="00000000" w:rsidDel="00000000" w:rsidP="00000000" w:rsidRDefault="00000000" w:rsidRPr="00000000" w14:paraId="000001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розкриття дошки грубими кольорами матеріального хаосу;</w:t>
      </w:r>
    </w:p>
    <w:p w:rsidR="00000000" w:rsidDel="00000000" w:rsidP="00000000" w:rsidRDefault="00000000" w:rsidRPr="00000000" w14:paraId="000001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створення першого світла як виокремлення форми;</w:t>
      </w:r>
    </w:p>
    <w:p w:rsidR="00000000" w:rsidDel="00000000" w:rsidP="00000000" w:rsidRDefault="00000000" w:rsidRPr="00000000" w14:paraId="000001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створення другого світла як впізнаваної емоційно-душевної конструкції;</w:t>
      </w:r>
    </w:p>
    <w:p w:rsidR="00000000" w:rsidDel="00000000" w:rsidP="00000000" w:rsidRDefault="00000000" w:rsidRPr="00000000" w14:paraId="000001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створення третього світла, божественного духовного осяяння образу людини.</w:t>
      </w:r>
    </w:p>
    <w:p w:rsidR="00000000" w:rsidDel="00000000" w:rsidP="00000000" w:rsidRDefault="00000000" w:rsidRPr="00000000" w14:paraId="000001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Пошук декоративного вирішення фігури і фону, сплощення об’ємів задля зменшення акценту на матеріальності та тілесності. Пропорційні відносини площин, які займає кожний тон.</w:t>
      </w:r>
    </w:p>
    <w:p w:rsidR="00000000" w:rsidDel="00000000" w:rsidP="00000000" w:rsidRDefault="00000000" w:rsidRPr="00000000" w14:paraId="000001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Теорія гармонійних сполучень кольорів в хроматичних композиціях. Контрастність та нюансність декоративних кольорових плям. Кольорова лінія. Психологічна та емоційна дія кольору на людину. Головні та протилежні кольори. Колір та загальний колорит. Однотонні гармонійні сполучення кольорів. </w:t>
      </w:r>
    </w:p>
    <w:p w:rsidR="00000000" w:rsidDel="00000000" w:rsidP="00000000" w:rsidRDefault="00000000" w:rsidRPr="00000000" w14:paraId="000001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Гармонійні сполучення споріднених кольорів.  гармонійні сполучення споріднено-контрастних кольорів. Гармонійні сполучення  контрастних та додаткових кольорів. Принцип побудови декоративної композиції, рапорт, фриз, декоративно-монументальне мистецтво. Принцип цілісності площини. Вираження недоторканності тілесного в архітектурі культових споруд.</w:t>
      </w:r>
    </w:p>
    <w:p w:rsidR="00000000" w:rsidDel="00000000" w:rsidP="00000000" w:rsidRDefault="00000000" w:rsidRPr="00000000" w14:paraId="000001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ЗМІСТОВНИЙ МОДУЛЬ ІІ. ВИДИ ТРАНСФОРМАЦІЇ.</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Тема 5. Вихід за межі тіла. Конструювання альтернативної реальності.</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Екзистенціалізм. Модернізм</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1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Тіло як межа і вихід за її межі. У мистецтві модернізму та екзистенціалізму тілесність розглядається не лише як фізична оболонка, а як символ обмежень і водночас можливість їх подолання. Живопис, працюючи з формою, кольором і фактурою, створює простір для трансцендентного досвіду, де тіло може виходити за власні кордони, розчинятися або реконструюватися в новій реальності. Дослідження меж тілесного, створення альтернативної візії реальності, пошуки пов’язані з екзистенційним переживанням буття. На прикладах творчості художників-модерністів. </w:t>
      </w:r>
    </w:p>
    <w:p w:rsidR="00000000" w:rsidDel="00000000" w:rsidP="00000000" w:rsidRDefault="00000000" w:rsidRPr="00000000" w14:paraId="000001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Екзистенційний аспект тіла у живописі. Екзистенціалізм у мистецтві підкреслює внутрішню кризу людини, її пошук сенсу у світі, що постійно змінюється. Вихід за межі тіла стає символом боротьби з обмеженістю людського існування, страху перед небуттям та спроби самовизначення. Способи виявлення:</w:t>
      </w:r>
    </w:p>
    <w:p w:rsidR="00000000" w:rsidDel="00000000" w:rsidP="00000000" w:rsidRDefault="00000000" w:rsidRPr="00000000" w14:paraId="000001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фрагментація фігури (Пікассо, Бекон) – тіло розпадається, ніби намагаючись звільнитися від усталених форм;</w:t>
      </w:r>
    </w:p>
    <w:p w:rsidR="00000000" w:rsidDel="00000000" w:rsidP="00000000" w:rsidRDefault="00000000" w:rsidRPr="00000000" w14:paraId="000001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деформація пропорцій (Егон Шиле, Модільяні) – тіло змінюється, вислизаючи зі звичних канонів;</w:t>
      </w:r>
    </w:p>
    <w:p w:rsidR="00000000" w:rsidDel="00000000" w:rsidP="00000000" w:rsidRDefault="00000000" w:rsidRPr="00000000" w14:paraId="000001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абстракція та дематеріалізація образу (Кандінський, Малевич) – тіло перестає бути фігуративним і перетворюється на енергетичні поля або символічні форми.</w:t>
      </w:r>
    </w:p>
    <w:p w:rsidR="00000000" w:rsidDel="00000000" w:rsidP="00000000" w:rsidRDefault="00000000" w:rsidRPr="00000000" w14:paraId="000001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Приклад: Френсіс Бекон та тілесний хаос. Картини Бекона демонструють нестабільність тілесного існування. Його персонажі розмиті, розірвані, ніби розчинені в просторі. Це спроба показати не просто тіло, а переживання людини, яка відчуває розпад власної сутності. Конструювання альтернативної реальності у живописі.</w:t>
      </w:r>
    </w:p>
    <w:p w:rsidR="00000000" w:rsidDel="00000000" w:rsidP="00000000" w:rsidRDefault="00000000" w:rsidRPr="00000000" w14:paraId="000001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Відхід від класичного зображення тілесного відкриває можливість створювати нові, суб’єктивні реальності. У модерністському живописі тіло стає частиною альтернативних світів, де:</w:t>
      </w:r>
    </w:p>
    <w:p w:rsidR="00000000" w:rsidDel="00000000" w:rsidP="00000000" w:rsidRDefault="00000000" w:rsidRPr="00000000" w14:paraId="000001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форма може змінюватися відповідно до внутрішнього стану (сюрреалізм – Далі, Магрітт).</w:t>
      </w:r>
    </w:p>
    <w:p w:rsidR="00000000" w:rsidDel="00000000" w:rsidP="00000000" w:rsidRDefault="00000000" w:rsidRPr="00000000" w14:paraId="000001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тіло може бути суто концептуальним образом (Казимир Малевич і його «Чорний квадрат» як нульова точка фігуративного).</w:t>
      </w:r>
    </w:p>
    <w:p w:rsidR="00000000" w:rsidDel="00000000" w:rsidP="00000000" w:rsidRDefault="00000000" w:rsidRPr="00000000" w14:paraId="000001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простір і час можуть ламатися, а тіло співіснувати в кількох вимірах (кубізм – Пікассо, Брак).</w:t>
      </w:r>
    </w:p>
    <w:p w:rsidR="00000000" w:rsidDel="00000000" w:rsidP="00000000" w:rsidRDefault="00000000" w:rsidRPr="00000000" w14:paraId="000001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Приклад: Сальвадор Далі та рідке тіло. С. Далі використовував розплавлені, змінені форми тіл, що виходять за межі фізичних законів, ніби проникаючи в підсвідомість.</w:t>
      </w:r>
    </w:p>
    <w:p w:rsidR="00000000" w:rsidDel="00000000" w:rsidP="00000000" w:rsidRDefault="00000000" w:rsidRPr="00000000" w14:paraId="000001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Нові межі тілесного у мистецтві. Модернізм та екзистенціалізм у живописі демонструють тіло як простір боротьби – між матеріальним та ідеальним, реальністю та її трансформаціями. Вихід за межі тілесного відкриває нові горизонти в мистецтві та сприйнятті людського буття. Якщо класичний живопис закріплював тіло у фіксованих формах, то мистецтво XX століття довело його до стану плинності, де межа між тілом і простором, між особистістю та світом розмивається, створюючи нові можливості для художнього висловлення.</w:t>
      </w:r>
    </w:p>
    <w:p w:rsidR="00000000" w:rsidDel="00000000" w:rsidP="00000000" w:rsidRDefault="00000000" w:rsidRPr="00000000" w14:paraId="000001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Тема 6. Феноменологія тілесного. Дотик до себе. Сучасні практики в живопису</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Тіло як елемент свідомості у живопису. Феноменологія, як філософська концепція, акцентує увагу на досвіді та сприйнятті. У контексті живопису вона досліджує, як художник через своє тіло не лише зображує реальність, а й переживає та трансформує її. Тіло у живопису — це не просто фізичний об’єкт, а активна частина творчого процесу, що формується через сприйняття і вираз емоцій. Вивчення тілесності в живописі веде до глибшого розуміння того, як ми пізнаємо себе та навколишній світ через зображення тіла, де кожен штрих, рух пензля або композиція стає відображенням взаємодії з внутрішнім «я». Цей розділ спрямований на дослідження того, як через живопис художники конструюють сприйняття тіла, що є частиною особистого внутрішнього світу, а також які практики дозволяють створювати нові форми самовираження. Тіло як феномен у живопису.</w:t>
      </w:r>
    </w:p>
    <w:p w:rsidR="00000000" w:rsidDel="00000000" w:rsidP="00000000" w:rsidRDefault="00000000" w:rsidRPr="00000000" w14:paraId="000001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У феноменології тіла важливим є розуміння, що тіло — це не просто фізична оболонка, а простір, через який ми пізнаємо та інтерпретуємо світ. В контексті живопису це означає, що художник, створюючи образи тілесності, не просто зображує фізичну реальність, а показує суб’єктивний досвід, який формується через переживання та відчуття. Приклад: Моріс Мерло-Понті та концепція живого тіла в живопису. Філософ Моріс Мерло-Понті стверджував, що наше тіло не тільки сприймає, а й активно створює реальність через взаємодію з навколишнім світом. У живопису це може бути виражено через техніки, що підкреслюють не просто форму, але і взаємодію з простором — наприклад, розмивання контурів, експерименти з відчуттям глибини та простору, що змушують глядача залучатися до процесу пізнання через зображення.</w:t>
      </w:r>
    </w:p>
    <w:p w:rsidR="00000000" w:rsidDel="00000000" w:rsidP="00000000" w:rsidRDefault="00000000" w:rsidRPr="00000000" w14:paraId="000001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Тема 7. Перетворення тілесності через живопис. </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У сучасному живопису важливим аспектом є дослідження «дотику до себе», тобто взаємодії з тілом не тільки як з фізичним об’єктом, а як із засобом вираження емоцій і переживань. Це створює нові способи самовираження та сприйняття тіла, що активно взаємодіє з глядачем. Ось деякі сучасні практики в живопису, які досліджують тілесність:</w:t>
      </w:r>
    </w:p>
    <w:p w:rsidR="00000000" w:rsidDel="00000000" w:rsidP="00000000" w:rsidRDefault="00000000" w:rsidRPr="00000000" w14:paraId="000001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інтерактивні живописні практики — художники створюють роботи, що вимагають фізичної взаємодії з глядачем, де його рухи або дотики змінюють структуру композиції (приклади — художники, що працюють з технікою розширеної реальності).</w:t>
      </w:r>
    </w:p>
    <w:p w:rsidR="00000000" w:rsidDel="00000000" w:rsidP="00000000" w:rsidRDefault="00000000" w:rsidRPr="00000000" w14:paraId="000001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перформативний живопис — процес створення живопису є частиною перформансу, де художник не лише малює, а й працює з тілом як інструментом вираження своїх емоцій і переживань.</w:t>
      </w:r>
    </w:p>
    <w:p w:rsidR="00000000" w:rsidDel="00000000" w:rsidP="00000000" w:rsidRDefault="00000000" w:rsidRPr="00000000" w14:paraId="000001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мультимедійні інсталяції — сучасні художники використовують живопис у поєднанні з технологіями, створюючи роботи, які дозволяють глядачеві взаємодіяти з тілом в нових вимірах.</w:t>
      </w:r>
    </w:p>
    <w:p w:rsidR="00000000" w:rsidDel="00000000" w:rsidP="00000000" w:rsidRDefault="00000000" w:rsidRPr="00000000" w14:paraId="000001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Приклад: Марина Абрамович у перформативному живопису. Марина Абрамович, хоч і здебільшого відома своєю роботою у перформансі, вплинула на сучасне розуміння тілесності в живопису. Вона показує, як тіло не просто зображується, а стає ключовим елементом творчості, що спонукає глядача до рефлексії та співпереживання. У її роботах тіло виступає не лише як форма, але й як засіб трансцендентного досвіду.</w:t>
      </w:r>
    </w:p>
    <w:p w:rsidR="00000000" w:rsidDel="00000000" w:rsidP="00000000" w:rsidRDefault="00000000" w:rsidRPr="00000000" w14:paraId="000001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Тема 8. Сучасні практики: тіло і технології у живопису</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Сучасний живопис активно використовує новітні технології, що дозволяють змінювати уявлення про тіло, відходити від традиційних технік і створювати інтерактивні та мультимедійні твори. Тіло стає частиною нової реальності, де фізичні та цифрові елементи взаємодіють між собою, створюючи нові можливості для вираження творчості.</w:t>
      </w:r>
    </w:p>
    <w:p w:rsidR="00000000" w:rsidDel="00000000" w:rsidP="00000000" w:rsidRDefault="00000000" w:rsidRPr="00000000" w14:paraId="000001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віртуальна реальність (VR) у живопису — сучасні художники використовують віртуальні світи для створення живопису, де глядачі можуть взаємодіяти з тілесними образами через технології.</w:t>
      </w:r>
    </w:p>
    <w:p w:rsidR="00000000" w:rsidDel="00000000" w:rsidP="00000000" w:rsidRDefault="00000000" w:rsidRPr="00000000" w14:paraId="000001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інтерфейси для взаємодії з тілом — роботи, що включають використання датчиків і сенсорів для зчитування фізичних реакцій глядачів, зокрема рухів або фізичних дій, що змінюють сприйняття твору.</w:t>
      </w:r>
    </w:p>
    <w:p w:rsidR="00000000" w:rsidDel="00000000" w:rsidP="00000000" w:rsidRDefault="00000000" w:rsidRPr="00000000" w14:paraId="000001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Приклад: Рафель Лоусі і цифрове тіло в живопису. Рафель Лоусі створює художні проекти, де віртуальне тіло взаємодіє з фізичним світом, стаючи частиною нового цифрового досвіду. Це поєднання живопису та технологій дозволяє глядачам занурюватися в нову реальність, де межа між тілом і образами розмивається.</w:t>
      </w:r>
    </w:p>
    <w:p w:rsidR="00000000" w:rsidDel="00000000" w:rsidP="00000000" w:rsidRDefault="00000000" w:rsidRPr="00000000" w14:paraId="000001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Тема 9. Переосмислення тілесного у сучасному живописі</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Сучасний живопис і художні практики демонструють нові способи взаємодії з тілом, де воно стає не просто об’єктом зображення, а активним учасником творчого процесу. Через використання технологій, перформансів і інтерактивних технік тіло перестає бути пасивним суб’єктом і стає важливим елементом, що формує художній вираз. У такому контексті живопис перестає бути лише технікою передачі форми й кольору і стає способом переживання та трансцендування обмежень фізичної реальності.</w:t>
      </w:r>
    </w:p>
    <w:p w:rsidR="00000000" w:rsidDel="00000000" w:rsidP="00000000" w:rsidRDefault="00000000" w:rsidRPr="00000000" w14:paraId="000001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4. ТЕМИ ПРАКТИЧНИХ ЗАНЯТЬ</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bl>
      <w:tblPr>
        <w:tblStyle w:val="Table2"/>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8277"/>
        <w:gridCol w:w="825"/>
        <w:tblGridChange w:id="0">
          <w:tblGrid>
            <w:gridCol w:w="468"/>
            <w:gridCol w:w="8277"/>
            <w:gridCol w:w="825"/>
          </w:tblGrid>
        </w:tblGridChange>
      </w:tblGrid>
      <w:tr>
        <w:trPr>
          <w:cantSplit w:val="0"/>
          <w:tblHeader w:val="0"/>
        </w:trPr>
        <w:tc>
          <w:tcPr>
            <w:vAlign w:val="top"/>
          </w:tcPr>
          <w:p w:rsidR="00000000" w:rsidDel="00000000" w:rsidP="00000000" w:rsidRDefault="00000000" w:rsidRPr="00000000" w14:paraId="000001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p>
        </w:tc>
        <w:tc>
          <w:tcPr>
            <w:vAlign w:val="top"/>
          </w:tcPr>
          <w:p w:rsidR="00000000" w:rsidDel="00000000" w:rsidP="00000000" w:rsidRDefault="00000000" w:rsidRPr="00000000" w14:paraId="0000017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Назви теми</w:t>
            </w:r>
            <w:r w:rsidDel="00000000" w:rsidR="00000000" w:rsidRPr="00000000">
              <w:rPr>
                <w:rtl w:val="0"/>
              </w:rPr>
            </w:r>
          </w:p>
        </w:tc>
        <w:tc>
          <w:tcPr>
            <w:vAlign w:val="top"/>
          </w:tcPr>
          <w:p w:rsidR="00000000" w:rsidDel="00000000" w:rsidP="00000000" w:rsidRDefault="00000000" w:rsidRPr="00000000" w14:paraId="0000017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К-сть годин</w:t>
            </w:r>
          </w:p>
        </w:tc>
      </w:tr>
      <w:tr>
        <w:trPr>
          <w:cantSplit w:val="0"/>
          <w:tblHeader w:val="0"/>
        </w:trPr>
        <w:tc>
          <w:tcPr>
            <w:vAlign w:val="top"/>
          </w:tcPr>
          <w:p w:rsidR="00000000" w:rsidDel="00000000" w:rsidP="00000000" w:rsidRDefault="00000000" w:rsidRPr="00000000" w14:paraId="000001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w:t>
            </w:r>
          </w:p>
        </w:tc>
        <w:tc>
          <w:tcPr>
            <w:vAlign w:val="top"/>
          </w:tcPr>
          <w:p w:rsidR="00000000" w:rsidDel="00000000" w:rsidP="00000000" w:rsidRDefault="00000000" w:rsidRPr="00000000" w14:paraId="000001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 Трансформувати образ моделі в контексті мистецтва архаїки.</w:t>
            </w:r>
          </w:p>
          <w:p w:rsidR="00000000" w:rsidDel="00000000" w:rsidP="00000000" w:rsidRDefault="00000000" w:rsidRPr="00000000" w14:paraId="0000017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 Створити серію рисунків, етюдів, яка має проілюструвати хід процесу.</w:t>
            </w:r>
          </w:p>
          <w:p w:rsidR="00000000" w:rsidDel="00000000" w:rsidP="00000000" w:rsidRDefault="00000000" w:rsidRPr="00000000" w14:paraId="000001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Розмір: ~20, 30, 40, 50, 60, 70, 80, 90, 100 см</w:t>
            </w:r>
          </w:p>
          <w:p w:rsidR="00000000" w:rsidDel="00000000" w:rsidP="00000000" w:rsidRDefault="00000000" w:rsidRPr="00000000" w14:paraId="000001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Матеріал: довільний</w:t>
            </w:r>
          </w:p>
        </w:tc>
        <w:tc>
          <w:tcPr>
            <w:vAlign w:val="top"/>
          </w:tcPr>
          <w:p w:rsidR="00000000" w:rsidDel="00000000" w:rsidP="00000000" w:rsidRDefault="00000000" w:rsidRPr="00000000" w14:paraId="0000017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6</w:t>
            </w:r>
          </w:p>
        </w:tc>
      </w:tr>
      <w:tr>
        <w:trPr>
          <w:cantSplit w:val="0"/>
          <w:tblHeader w:val="0"/>
        </w:trPr>
        <w:tc>
          <w:tcPr>
            <w:vAlign w:val="top"/>
          </w:tcPr>
          <w:p w:rsidR="00000000" w:rsidDel="00000000" w:rsidP="00000000" w:rsidRDefault="00000000" w:rsidRPr="00000000" w14:paraId="000001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p>
        </w:tc>
        <w:tc>
          <w:tcPr>
            <w:vAlign w:val="top"/>
          </w:tcPr>
          <w:p w:rsidR="00000000" w:rsidDel="00000000" w:rsidP="00000000" w:rsidRDefault="00000000" w:rsidRPr="00000000" w14:paraId="000001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 Створити мистецький твір, близький до жанру портрет (портрет з руками, напівфігура, фігура) в стилістиці античного мистецтва.</w:t>
            </w:r>
          </w:p>
          <w:p w:rsidR="00000000" w:rsidDel="00000000" w:rsidP="00000000" w:rsidRDefault="00000000" w:rsidRPr="00000000" w14:paraId="000001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 Вибрати і акцентувати елементи задля виявлення статичного, динамічного характеру форми на основі моделі. Використати анатомічний рисунок та/або канон пропорцій. Використати метод хіазм.</w:t>
            </w:r>
          </w:p>
          <w:p w:rsidR="00000000" w:rsidDel="00000000" w:rsidP="00000000" w:rsidRDefault="00000000" w:rsidRPr="00000000" w14:paraId="000001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 Створити поетично-героїчний та/або поетично-еротичний образ</w:t>
            </w:r>
          </w:p>
          <w:p w:rsidR="00000000" w:rsidDel="00000000" w:rsidP="00000000" w:rsidRDefault="00000000" w:rsidRPr="00000000" w14:paraId="000001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Розмір: ~80-100 см. </w:t>
            </w:r>
          </w:p>
          <w:p w:rsidR="00000000" w:rsidDel="00000000" w:rsidP="00000000" w:rsidRDefault="00000000" w:rsidRPr="00000000" w14:paraId="000001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Матеріал: туш, перо, темперні, олійні фарби, пензлі</w:t>
            </w:r>
          </w:p>
        </w:tc>
        <w:tc>
          <w:tcPr>
            <w:vAlign w:val="top"/>
          </w:tcPr>
          <w:p w:rsidR="00000000" w:rsidDel="00000000" w:rsidP="00000000" w:rsidRDefault="00000000" w:rsidRPr="00000000" w14:paraId="000001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w:t>
            </w:r>
          </w:p>
        </w:tc>
      </w:tr>
      <w:tr>
        <w:trPr>
          <w:cantSplit w:val="0"/>
          <w:tblHeader w:val="0"/>
        </w:trPr>
        <w:tc>
          <w:tcPr>
            <w:vAlign w:val="top"/>
          </w:tcPr>
          <w:p w:rsidR="00000000" w:rsidDel="00000000" w:rsidP="00000000" w:rsidRDefault="00000000" w:rsidRPr="00000000" w14:paraId="000001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w:t>
            </w:r>
          </w:p>
        </w:tc>
        <w:tc>
          <w:tcPr>
            <w:vAlign w:val="top"/>
          </w:tcPr>
          <w:p w:rsidR="00000000" w:rsidDel="00000000" w:rsidP="00000000" w:rsidRDefault="00000000" w:rsidRPr="00000000" w14:paraId="000001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 Трансформувати модель згідно гуманістичній концепції епохи Відродження, бароко.</w:t>
            </w:r>
          </w:p>
          <w:p w:rsidR="00000000" w:rsidDel="00000000" w:rsidP="00000000" w:rsidRDefault="00000000" w:rsidRPr="00000000" w14:paraId="0000018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 Створити мистецький твір близький до жанру портрет (портрет з руками, напівфігура, фігура, в інтер’єрі або екстер’єрі).</w:t>
            </w:r>
          </w:p>
          <w:p w:rsidR="00000000" w:rsidDel="00000000" w:rsidP="00000000" w:rsidRDefault="00000000" w:rsidRPr="00000000" w14:paraId="0000018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 Зробити акцент на пластичному вирішенні поєднання фігури і оточуючого простору та відповідності ідеї образу.</w:t>
            </w:r>
          </w:p>
          <w:p w:rsidR="00000000" w:rsidDel="00000000" w:rsidP="00000000" w:rsidRDefault="00000000" w:rsidRPr="00000000" w14:paraId="0000018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Матеріали: папір, туш, перо, темперні, акрилові, олійні фарби, пензлі.</w:t>
            </w:r>
          </w:p>
          <w:p w:rsidR="00000000" w:rsidDel="00000000" w:rsidP="00000000" w:rsidRDefault="00000000" w:rsidRPr="00000000" w14:paraId="0000018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Розмір: ~80-100см</w:t>
            </w:r>
          </w:p>
        </w:tc>
        <w:tc>
          <w:tcPr>
            <w:vAlign w:val="top"/>
          </w:tcPr>
          <w:p w:rsidR="00000000" w:rsidDel="00000000" w:rsidP="00000000" w:rsidRDefault="00000000" w:rsidRPr="00000000" w14:paraId="0000018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w:t>
            </w:r>
          </w:p>
        </w:tc>
      </w:tr>
      <w:tr>
        <w:trPr>
          <w:cantSplit w:val="0"/>
          <w:tblHeader w:val="0"/>
        </w:trPr>
        <w:tc>
          <w:tcPr>
            <w:vAlign w:val="top"/>
          </w:tcPr>
          <w:p w:rsidR="00000000" w:rsidDel="00000000" w:rsidP="00000000" w:rsidRDefault="00000000" w:rsidRPr="00000000" w14:paraId="0000018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w:t>
            </w:r>
          </w:p>
        </w:tc>
        <w:tc>
          <w:tcPr>
            <w:vAlign w:val="top"/>
          </w:tcPr>
          <w:p w:rsidR="00000000" w:rsidDel="00000000" w:rsidP="00000000" w:rsidRDefault="00000000" w:rsidRPr="00000000" w14:paraId="000001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1.Трансформувати модель згідно декоративній стилістиці Середньовіччя.</w:t>
            </w:r>
          </w:p>
          <w:p w:rsidR="00000000" w:rsidDel="00000000" w:rsidP="00000000" w:rsidRDefault="00000000" w:rsidRPr="00000000" w14:paraId="000001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 Створити мистецький твір підпорядкований певній техніці монументального мистецтва на основі моделі.</w:t>
            </w:r>
          </w:p>
          <w:p w:rsidR="00000000" w:rsidDel="00000000" w:rsidP="00000000" w:rsidRDefault="00000000" w:rsidRPr="00000000" w14:paraId="0000019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 Трансформувати образ моделі шляхом виконання серії підготовчих рисунків. Підкреслити нематеріальність тіла і емоційну наповненість.</w:t>
            </w:r>
          </w:p>
          <w:p w:rsidR="00000000" w:rsidDel="00000000" w:rsidP="00000000" w:rsidRDefault="00000000" w:rsidRPr="00000000" w14:paraId="0000019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 Винайти гармонійне просте тонально-кольорове вирішення. Можливе створення роботи з орієнтиром на певний матеріал</w:t>
            </w:r>
          </w:p>
          <w:p w:rsidR="00000000" w:rsidDel="00000000" w:rsidP="00000000" w:rsidRDefault="00000000" w:rsidRPr="00000000" w14:paraId="0000019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Матеріали: папір, олівець, пензлі, фарби, мозаїка, фреска, дошка, темпера, левкас, гіпс, цемент.</w:t>
            </w:r>
          </w:p>
          <w:p w:rsidR="00000000" w:rsidDel="00000000" w:rsidP="00000000" w:rsidRDefault="00000000" w:rsidRPr="00000000" w14:paraId="0000019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Розмір: ~80-100 см</w:t>
            </w:r>
          </w:p>
        </w:tc>
        <w:tc>
          <w:tcPr>
            <w:vAlign w:val="top"/>
          </w:tcPr>
          <w:p w:rsidR="00000000" w:rsidDel="00000000" w:rsidP="00000000" w:rsidRDefault="00000000" w:rsidRPr="00000000" w14:paraId="0000019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5</w:t>
            </w:r>
          </w:p>
        </w:tc>
        <w:tc>
          <w:tcPr>
            <w:vAlign w:val="top"/>
          </w:tcPr>
          <w:p w:rsidR="00000000" w:rsidDel="00000000" w:rsidP="00000000" w:rsidRDefault="00000000" w:rsidRPr="00000000" w14:paraId="0000019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 Трансформувати модель згідно одного з напрямків модернізму: кубізм, фовізм, авангард, конструктивізм і т. п.</w:t>
            </w:r>
          </w:p>
          <w:p w:rsidR="00000000" w:rsidDel="00000000" w:rsidP="00000000" w:rsidRDefault="00000000" w:rsidRPr="00000000" w14:paraId="000001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 Винайти за допомогою конструктивістського підходу унікальну структуру формату, а також взаємозвʼязку форми і фону</w:t>
            </w:r>
          </w:p>
          <w:p w:rsidR="00000000" w:rsidDel="00000000" w:rsidP="00000000" w:rsidRDefault="00000000" w:rsidRPr="00000000" w14:paraId="0000019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Матеріали: папір, олівець, фарби, пензлі</w:t>
            </w:r>
          </w:p>
          <w:p w:rsidR="00000000" w:rsidDel="00000000" w:rsidP="00000000" w:rsidRDefault="00000000" w:rsidRPr="00000000" w14:paraId="0000019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Розмір: ~80-100см</w:t>
            </w:r>
          </w:p>
        </w:tc>
        <w:tc>
          <w:tcPr>
            <w:vAlign w:val="top"/>
          </w:tcPr>
          <w:p w:rsidR="00000000" w:rsidDel="00000000" w:rsidP="00000000" w:rsidRDefault="00000000" w:rsidRPr="00000000" w14:paraId="0000019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w:t>
            </w:r>
          </w:p>
        </w:tc>
      </w:tr>
      <w:tr>
        <w:trPr>
          <w:cantSplit w:val="0"/>
          <w:tblHeader w:val="0"/>
        </w:trPr>
        <w:tc>
          <w:tcPr>
            <w:vAlign w:val="top"/>
          </w:tcPr>
          <w:p w:rsidR="00000000" w:rsidDel="00000000" w:rsidP="00000000" w:rsidRDefault="00000000" w:rsidRPr="00000000" w14:paraId="0000019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6</w:t>
            </w:r>
          </w:p>
        </w:tc>
        <w:tc>
          <w:tcPr>
            <w:vAlign w:val="top"/>
          </w:tcPr>
          <w:p w:rsidR="00000000" w:rsidDel="00000000" w:rsidP="00000000" w:rsidRDefault="00000000" w:rsidRPr="00000000" w14:paraId="0000019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 Трансформувати модель на основі власного аналітичного, чуттєвого досвіду.</w:t>
            </w:r>
          </w:p>
          <w:p w:rsidR="00000000" w:rsidDel="00000000" w:rsidP="00000000" w:rsidRDefault="00000000" w:rsidRPr="00000000" w14:paraId="0000019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 Виконати завдання за наступним алгоритмом:</w:t>
            </w:r>
          </w:p>
          <w:p w:rsidR="00000000" w:rsidDel="00000000" w:rsidP="00000000" w:rsidRDefault="00000000" w:rsidRPr="00000000" w14:paraId="0000019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спостереження моделі (вільне спілкування, бесіда тощо)</w:t>
            </w:r>
          </w:p>
          <w:p w:rsidR="00000000" w:rsidDel="00000000" w:rsidP="00000000" w:rsidRDefault="00000000" w:rsidRPr="00000000" w14:paraId="000001A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виконання завдання</w:t>
            </w:r>
          </w:p>
          <w:p w:rsidR="00000000" w:rsidDel="00000000" w:rsidP="00000000" w:rsidRDefault="00000000" w:rsidRPr="00000000" w14:paraId="000001A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формулювання концепції</w:t>
            </w:r>
          </w:p>
          <w:p w:rsidR="00000000" w:rsidDel="00000000" w:rsidP="00000000" w:rsidRDefault="00000000" w:rsidRPr="00000000" w14:paraId="000001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Матеріали: папір, графічні матеріали, полотно, пензлі, фарби.</w:t>
            </w:r>
          </w:p>
          <w:p w:rsidR="00000000" w:rsidDel="00000000" w:rsidP="00000000" w:rsidRDefault="00000000" w:rsidRPr="00000000" w14:paraId="000001A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Розмір: ~80-100 см</w:t>
            </w:r>
          </w:p>
        </w:tc>
        <w:tc>
          <w:tcPr>
            <w:vAlign w:val="top"/>
          </w:tcPr>
          <w:p w:rsidR="00000000" w:rsidDel="00000000" w:rsidP="00000000" w:rsidRDefault="00000000" w:rsidRPr="00000000" w14:paraId="000001A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w:t>
            </w:r>
          </w:p>
        </w:tc>
      </w:tr>
      <w:tr>
        <w:trPr>
          <w:cantSplit w:val="0"/>
          <w:tblHeader w:val="0"/>
        </w:trPr>
        <w:tc>
          <w:tcPr>
            <w:vAlign w:val="top"/>
          </w:tcPr>
          <w:p w:rsidR="00000000" w:rsidDel="00000000" w:rsidP="00000000" w:rsidRDefault="00000000" w:rsidRPr="00000000" w14:paraId="000001A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A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РАЗОМ</w:t>
            </w:r>
            <w:r w:rsidDel="00000000" w:rsidR="00000000" w:rsidRPr="00000000">
              <w:rPr>
                <w:rtl w:val="0"/>
              </w:rPr>
            </w:r>
          </w:p>
        </w:tc>
        <w:tc>
          <w:tcPr>
            <w:vAlign w:val="top"/>
          </w:tcPr>
          <w:p w:rsidR="00000000" w:rsidDel="00000000" w:rsidP="00000000" w:rsidRDefault="00000000" w:rsidRPr="00000000" w14:paraId="000001A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56</w:t>
            </w:r>
            <w:r w:rsidDel="00000000" w:rsidR="00000000" w:rsidRPr="00000000">
              <w:rPr>
                <w:rtl w:val="0"/>
              </w:rPr>
            </w:r>
          </w:p>
        </w:tc>
      </w:tr>
    </w:tbl>
    <w:p w:rsidR="00000000" w:rsidDel="00000000" w:rsidP="00000000" w:rsidRDefault="00000000" w:rsidRPr="00000000" w14:paraId="000001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5. КУРСОВІ РОБОТИ</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bl>
      <w:tblPr>
        <w:tblStyle w:val="Table3"/>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8277"/>
        <w:gridCol w:w="825"/>
        <w:tblGridChange w:id="0">
          <w:tblGrid>
            <w:gridCol w:w="468"/>
            <w:gridCol w:w="8277"/>
            <w:gridCol w:w="825"/>
          </w:tblGrid>
        </w:tblGridChange>
      </w:tblGrid>
      <w:tr>
        <w:trPr>
          <w:cantSplit w:val="0"/>
          <w:tblHeader w:val="0"/>
        </w:trPr>
        <w:tc>
          <w:tcPr>
            <w:vAlign w:val="top"/>
          </w:tcPr>
          <w:p w:rsidR="00000000" w:rsidDel="00000000" w:rsidP="00000000" w:rsidRDefault="00000000" w:rsidRPr="00000000" w14:paraId="000001A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p>
        </w:tc>
        <w:tc>
          <w:tcPr>
            <w:vAlign w:val="top"/>
          </w:tcPr>
          <w:p w:rsidR="00000000" w:rsidDel="00000000" w:rsidP="00000000" w:rsidRDefault="00000000" w:rsidRPr="00000000" w14:paraId="000001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Назви теми</w:t>
            </w:r>
            <w:r w:rsidDel="00000000" w:rsidR="00000000" w:rsidRPr="00000000">
              <w:rPr>
                <w:rtl w:val="0"/>
              </w:rPr>
            </w:r>
          </w:p>
        </w:tc>
        <w:tc>
          <w:tcPr>
            <w:vAlign w:val="top"/>
          </w:tcPr>
          <w:p w:rsidR="00000000" w:rsidDel="00000000" w:rsidP="00000000" w:rsidRDefault="00000000" w:rsidRPr="00000000" w14:paraId="000001A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К-сть годин</w:t>
            </w:r>
          </w:p>
        </w:tc>
      </w:tr>
      <w:tr>
        <w:trPr>
          <w:cantSplit w:val="0"/>
          <w:tblHeader w:val="0"/>
        </w:trPr>
        <w:tc>
          <w:tcPr>
            <w:vAlign w:val="top"/>
          </w:tcPr>
          <w:p w:rsidR="00000000" w:rsidDel="00000000" w:rsidP="00000000" w:rsidRDefault="00000000" w:rsidRPr="00000000" w14:paraId="000001A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w:t>
            </w:r>
          </w:p>
        </w:tc>
        <w:tc>
          <w:tcPr>
            <w:vAlign w:val="top"/>
          </w:tcPr>
          <w:p w:rsidR="00000000" w:rsidDel="00000000" w:rsidP="00000000" w:rsidRDefault="00000000" w:rsidRPr="00000000" w14:paraId="000001B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Створити мистецький твір підпорядкований певній техніці монументального мистецтва на основі моделі</w:t>
            </w:r>
          </w:p>
        </w:tc>
        <w:tc>
          <w:tcPr>
            <w:vAlign w:val="top"/>
          </w:tcPr>
          <w:p w:rsidR="00000000" w:rsidDel="00000000" w:rsidP="00000000" w:rsidRDefault="00000000" w:rsidRPr="00000000" w14:paraId="000001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p>
        </w:tc>
      </w:tr>
      <w:tr>
        <w:trPr>
          <w:cantSplit w:val="0"/>
          <w:tblHeader w:val="0"/>
        </w:trPr>
        <w:tc>
          <w:tcPr>
            <w:vAlign w:val="top"/>
          </w:tcPr>
          <w:p w:rsidR="00000000" w:rsidDel="00000000" w:rsidP="00000000" w:rsidRDefault="00000000" w:rsidRPr="00000000" w14:paraId="000001B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p>
        </w:tc>
        <w:tc>
          <w:tcPr>
            <w:vAlign w:val="top"/>
          </w:tcPr>
          <w:p w:rsidR="00000000" w:rsidDel="00000000" w:rsidP="00000000" w:rsidRDefault="00000000" w:rsidRPr="00000000" w14:paraId="000001B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Трансформувати модель на основі власного аналітичного, чуттєвого досвіду.</w:t>
            </w:r>
          </w:p>
        </w:tc>
        <w:tc>
          <w:tcPr>
            <w:vAlign w:val="top"/>
          </w:tcPr>
          <w:p w:rsidR="00000000" w:rsidDel="00000000" w:rsidP="00000000" w:rsidRDefault="00000000" w:rsidRPr="00000000" w14:paraId="000001B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p>
        </w:tc>
      </w:tr>
      <w:tr>
        <w:trPr>
          <w:cantSplit w:val="0"/>
          <w:tblHeader w:val="0"/>
        </w:trPr>
        <w:tc>
          <w:tcPr>
            <w:vAlign w:val="top"/>
          </w:tcPr>
          <w:p w:rsidR="00000000" w:rsidDel="00000000" w:rsidP="00000000" w:rsidRDefault="00000000" w:rsidRPr="00000000" w14:paraId="000001B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B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РАЗОМ</w:t>
            </w:r>
            <w:r w:rsidDel="00000000" w:rsidR="00000000" w:rsidRPr="00000000">
              <w:rPr>
                <w:rtl w:val="0"/>
              </w:rPr>
            </w:r>
          </w:p>
        </w:tc>
        <w:tc>
          <w:tcPr>
            <w:vAlign w:val="top"/>
          </w:tcPr>
          <w:p w:rsidR="00000000" w:rsidDel="00000000" w:rsidP="00000000" w:rsidRDefault="00000000" w:rsidRPr="00000000" w14:paraId="000001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4</w:t>
            </w:r>
            <w:r w:rsidDel="00000000" w:rsidR="00000000" w:rsidRPr="00000000">
              <w:rPr>
                <w:rtl w:val="0"/>
              </w:rPr>
            </w:r>
          </w:p>
        </w:tc>
      </w:tr>
    </w:tbl>
    <w:p w:rsidR="00000000" w:rsidDel="00000000" w:rsidP="00000000" w:rsidRDefault="00000000" w:rsidRPr="00000000" w14:paraId="000001B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6. САМОСТІЙНА РОБОТА</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bl>
      <w:tblPr>
        <w:tblStyle w:val="Table4"/>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8277"/>
        <w:gridCol w:w="825"/>
        <w:tblGridChange w:id="0">
          <w:tblGrid>
            <w:gridCol w:w="468"/>
            <w:gridCol w:w="8277"/>
            <w:gridCol w:w="825"/>
          </w:tblGrid>
        </w:tblGridChange>
      </w:tblGrid>
      <w:tr>
        <w:trPr>
          <w:cantSplit w:val="0"/>
          <w:tblHeader w:val="0"/>
        </w:trPr>
        <w:tc>
          <w:tcPr>
            <w:vAlign w:val="top"/>
          </w:tcPr>
          <w:p w:rsidR="00000000" w:rsidDel="00000000" w:rsidP="00000000" w:rsidRDefault="00000000" w:rsidRPr="00000000" w14:paraId="000001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p>
        </w:tc>
        <w:tc>
          <w:tcPr>
            <w:vAlign w:val="top"/>
          </w:tcPr>
          <w:p w:rsidR="00000000" w:rsidDel="00000000" w:rsidP="00000000" w:rsidRDefault="00000000" w:rsidRPr="00000000" w14:paraId="000001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Назви теми</w:t>
            </w:r>
            <w:r w:rsidDel="00000000" w:rsidR="00000000" w:rsidRPr="00000000">
              <w:rPr>
                <w:rtl w:val="0"/>
              </w:rPr>
            </w:r>
          </w:p>
        </w:tc>
        <w:tc>
          <w:tcPr>
            <w:vAlign w:val="top"/>
          </w:tcPr>
          <w:p w:rsidR="00000000" w:rsidDel="00000000" w:rsidP="00000000" w:rsidRDefault="00000000" w:rsidRPr="00000000" w14:paraId="000001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К-сть годин</w:t>
            </w:r>
          </w:p>
        </w:tc>
      </w:tr>
      <w:tr>
        <w:trPr>
          <w:cantSplit w:val="0"/>
          <w:tblHeader w:val="0"/>
        </w:trPr>
        <w:tc>
          <w:tcPr>
            <w:vAlign w:val="top"/>
          </w:tcPr>
          <w:p w:rsidR="00000000" w:rsidDel="00000000" w:rsidP="00000000" w:rsidRDefault="00000000" w:rsidRPr="00000000" w14:paraId="000001B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w:t>
            </w:r>
          </w:p>
        </w:tc>
        <w:tc>
          <w:tcPr>
            <w:vAlign w:val="top"/>
          </w:tcPr>
          <w:p w:rsidR="00000000" w:rsidDel="00000000" w:rsidP="00000000" w:rsidRDefault="00000000" w:rsidRPr="00000000" w14:paraId="000001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Робота в бібліотеці (читальному залі) з літературними джерелами та ілюстраціями творів </w:t>
            </w:r>
          </w:p>
        </w:tc>
        <w:tc>
          <w:tcPr>
            <w:vAlign w:val="top"/>
          </w:tcPr>
          <w:p w:rsidR="00000000" w:rsidDel="00000000" w:rsidP="00000000" w:rsidRDefault="00000000" w:rsidRPr="00000000" w14:paraId="000001C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30</w:t>
            </w:r>
          </w:p>
        </w:tc>
      </w:tr>
      <w:tr>
        <w:trPr>
          <w:cantSplit w:val="0"/>
          <w:tblHeader w:val="0"/>
        </w:trPr>
        <w:tc>
          <w:tcPr>
            <w:vAlign w:val="top"/>
          </w:tcPr>
          <w:p w:rsidR="00000000" w:rsidDel="00000000" w:rsidP="00000000" w:rsidRDefault="00000000" w:rsidRPr="00000000" w14:paraId="000001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w:t>
            </w:r>
          </w:p>
        </w:tc>
        <w:tc>
          <w:tcPr>
            <w:vAlign w:val="top"/>
          </w:tcPr>
          <w:p w:rsidR="00000000" w:rsidDel="00000000" w:rsidP="00000000" w:rsidRDefault="00000000" w:rsidRPr="00000000" w14:paraId="000001C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Виконання серії рисунків, етюдів на основі мистецтва архаїки.</w:t>
            </w:r>
          </w:p>
        </w:tc>
        <w:tc>
          <w:tcPr>
            <w:vAlign w:val="top"/>
          </w:tcPr>
          <w:p w:rsidR="00000000" w:rsidDel="00000000" w:rsidP="00000000" w:rsidRDefault="00000000" w:rsidRPr="00000000" w14:paraId="000001C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20</w:t>
            </w:r>
          </w:p>
        </w:tc>
      </w:tr>
      <w:tr>
        <w:trPr>
          <w:cantSplit w:val="0"/>
          <w:tblHeader w:val="0"/>
        </w:trPr>
        <w:tc>
          <w:tcPr>
            <w:vAlign w:val="top"/>
          </w:tcPr>
          <w:p w:rsidR="00000000" w:rsidDel="00000000" w:rsidP="00000000" w:rsidRDefault="00000000" w:rsidRPr="00000000" w14:paraId="000001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w:t>
            </w:r>
          </w:p>
        </w:tc>
        <w:tc>
          <w:tcPr>
            <w:vAlign w:val="top"/>
          </w:tcPr>
          <w:p w:rsidR="00000000" w:rsidDel="00000000" w:rsidP="00000000" w:rsidRDefault="00000000" w:rsidRPr="00000000" w14:paraId="000001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Виконання анатомічних рисунок з використанням методу хіазм.</w:t>
            </w:r>
          </w:p>
        </w:tc>
        <w:tc>
          <w:tcPr>
            <w:vAlign w:val="top"/>
          </w:tcPr>
          <w:p w:rsidR="00000000" w:rsidDel="00000000" w:rsidP="00000000" w:rsidRDefault="00000000" w:rsidRPr="00000000" w14:paraId="000001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20</w:t>
            </w:r>
          </w:p>
        </w:tc>
      </w:tr>
      <w:tr>
        <w:trPr>
          <w:cantSplit w:val="0"/>
          <w:tblHeader w:val="0"/>
        </w:trPr>
        <w:tc>
          <w:tcPr>
            <w:vAlign w:val="top"/>
          </w:tcPr>
          <w:p w:rsidR="00000000" w:rsidDel="00000000" w:rsidP="00000000" w:rsidRDefault="00000000" w:rsidRPr="00000000" w14:paraId="000001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w:t>
            </w:r>
          </w:p>
        </w:tc>
        <w:tc>
          <w:tcPr>
            <w:vAlign w:val="top"/>
          </w:tcPr>
          <w:p w:rsidR="00000000" w:rsidDel="00000000" w:rsidP="00000000" w:rsidRDefault="00000000" w:rsidRPr="00000000" w14:paraId="000001C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Виконання анатомічних конструктивних начерків та ескізів до композицій на задану тему.</w:t>
            </w:r>
          </w:p>
        </w:tc>
        <w:tc>
          <w:tcPr>
            <w:vAlign w:val="top"/>
          </w:tcPr>
          <w:p w:rsidR="00000000" w:rsidDel="00000000" w:rsidP="00000000" w:rsidRDefault="00000000" w:rsidRPr="00000000" w14:paraId="000001C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30</w:t>
            </w:r>
          </w:p>
        </w:tc>
      </w:tr>
      <w:tr>
        <w:trPr>
          <w:cantSplit w:val="0"/>
          <w:tblHeader w:val="0"/>
        </w:trPr>
        <w:tc>
          <w:tcPr>
            <w:vAlign w:val="top"/>
          </w:tcPr>
          <w:p w:rsidR="00000000" w:rsidDel="00000000" w:rsidP="00000000" w:rsidRDefault="00000000" w:rsidRPr="00000000" w14:paraId="000001C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5</w:t>
            </w:r>
          </w:p>
        </w:tc>
        <w:tc>
          <w:tcPr>
            <w:vAlign w:val="top"/>
          </w:tcPr>
          <w:p w:rsidR="00000000" w:rsidDel="00000000" w:rsidP="00000000" w:rsidRDefault="00000000" w:rsidRPr="00000000" w14:paraId="000001C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Розробки та ескізи композицій на задану тему.</w:t>
            </w:r>
          </w:p>
        </w:tc>
        <w:tc>
          <w:tcPr>
            <w:vAlign w:val="top"/>
          </w:tcPr>
          <w:p w:rsidR="00000000" w:rsidDel="00000000" w:rsidP="00000000" w:rsidRDefault="00000000" w:rsidRPr="00000000" w14:paraId="000001C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20</w:t>
            </w:r>
          </w:p>
        </w:tc>
      </w:tr>
      <w:tr>
        <w:trPr>
          <w:cantSplit w:val="0"/>
          <w:tblHeader w:val="0"/>
        </w:trPr>
        <w:tc>
          <w:tcPr>
            <w:vAlign w:val="top"/>
          </w:tcPr>
          <w:p w:rsidR="00000000" w:rsidDel="00000000" w:rsidP="00000000" w:rsidRDefault="00000000" w:rsidRPr="00000000" w14:paraId="000001C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C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РАЗОМ</w:t>
            </w:r>
            <w:r w:rsidDel="00000000" w:rsidR="00000000" w:rsidRPr="00000000">
              <w:rPr>
                <w:rtl w:val="0"/>
              </w:rPr>
            </w:r>
          </w:p>
        </w:tc>
        <w:tc>
          <w:tcPr>
            <w:vAlign w:val="top"/>
          </w:tcPr>
          <w:p w:rsidR="00000000" w:rsidDel="00000000" w:rsidP="00000000" w:rsidRDefault="00000000" w:rsidRPr="00000000" w14:paraId="000001D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120</w:t>
            </w:r>
            <w:r w:rsidDel="00000000" w:rsidR="00000000" w:rsidRPr="00000000">
              <w:rPr>
                <w:rtl w:val="0"/>
              </w:rPr>
            </w:r>
          </w:p>
        </w:tc>
      </w:tr>
    </w:tbl>
    <w:p w:rsidR="00000000" w:rsidDel="00000000" w:rsidP="00000000" w:rsidRDefault="00000000" w:rsidRPr="00000000" w14:paraId="000001D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7. МЕТОДИ НАВЧАННЯ</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Курс «Морфологія тілесного» є складовою частиною підготовки фахівців освітньо-професійної програми підготовки бакалаврів спеціальності В 4 Образотворче мистецтво та реставрація у межах гуманітарно-естетичного виховання та опанування практичними навичками. Курс передбачає наступні методи навчання: </w:t>
      </w:r>
    </w:p>
    <w:p w:rsidR="00000000" w:rsidDel="00000000" w:rsidP="00000000" w:rsidRDefault="00000000" w:rsidRPr="00000000" w14:paraId="000001D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методи організації та здійснення навчально-пізнавальної діяльності;</w:t>
      </w:r>
    </w:p>
    <w:p w:rsidR="00000000" w:rsidDel="00000000" w:rsidP="00000000" w:rsidRDefault="00000000" w:rsidRPr="00000000" w14:paraId="000001D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методи стимулювання й мотивації навчально-пізнавальної діяльності; </w:t>
      </w:r>
    </w:p>
    <w:p w:rsidR="00000000" w:rsidDel="00000000" w:rsidP="00000000" w:rsidRDefault="00000000" w:rsidRPr="00000000" w14:paraId="000001D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методи контролю (самоконтролю, взаємоконтролю), корекції (самокорекції, взаємокорекції) за ефективністю навчально-пізнавальної діяльності.</w:t>
      </w:r>
    </w:p>
    <w:p w:rsidR="00000000" w:rsidDel="00000000" w:rsidP="00000000" w:rsidRDefault="00000000" w:rsidRPr="00000000" w14:paraId="000001D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8. МЕТОДИ КОНТРОЛЮ</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Для оцінки знань студентів використовується поточний та підсумковий контролі. Поточний контроль здійснюється на кожному практичному занятті. У процесі вивчення дисципліни студенти виконують  модульні контрольні роботи. Підсумкова форма контролю – екзаменаційний перегляд.</w:t>
      </w:r>
    </w:p>
    <w:p w:rsidR="00000000" w:rsidDel="00000000" w:rsidP="00000000" w:rsidRDefault="00000000" w:rsidRPr="00000000" w14:paraId="000001D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9. КРИТЕРІЇ ОЦІНЮВАННЯ</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bl>
      <w:tblPr>
        <w:tblStyle w:val="Table5"/>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7"/>
        <w:gridCol w:w="721"/>
        <w:gridCol w:w="8202"/>
        <w:tblGridChange w:id="0">
          <w:tblGrid>
            <w:gridCol w:w="647"/>
            <w:gridCol w:w="721"/>
            <w:gridCol w:w="8202"/>
          </w:tblGrid>
        </w:tblGridChange>
      </w:tblGrid>
      <w:tr>
        <w:trPr>
          <w:cantSplit w:val="0"/>
          <w:tblHeader w:val="0"/>
        </w:trPr>
        <w:tc>
          <w:tcPr>
            <w:gridSpan w:val="2"/>
            <w:vAlign w:val="top"/>
          </w:tcPr>
          <w:p w:rsidR="00000000" w:rsidDel="00000000" w:rsidP="00000000" w:rsidRDefault="00000000" w:rsidRPr="00000000" w14:paraId="000001E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Бали</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1E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Критерії оцінювання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1E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А</w:t>
            </w:r>
            <w:r w:rsidDel="00000000" w:rsidR="00000000" w:rsidRPr="00000000">
              <w:rPr>
                <w:rtl w:val="0"/>
              </w:rPr>
            </w:r>
          </w:p>
        </w:tc>
        <w:tc>
          <w:tcPr>
            <w:vAlign w:val="top"/>
          </w:tcPr>
          <w:p w:rsidR="00000000" w:rsidDel="00000000" w:rsidP="00000000" w:rsidRDefault="00000000" w:rsidRPr="00000000" w14:paraId="000001E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100</w:t>
            </w:r>
          </w:p>
        </w:tc>
        <w:tc>
          <w:tcPr>
            <w:vAlign w:val="top"/>
          </w:tcPr>
          <w:p w:rsidR="00000000" w:rsidDel="00000000" w:rsidP="00000000" w:rsidRDefault="00000000" w:rsidRPr="00000000" w14:paraId="000001E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Здобувач в повному обсязі опанував матеріал завдання, продемонстрував виконання всіх вимог до наданих завдань. Робота виконана на високому професійному рівні</w:t>
            </w:r>
          </w:p>
        </w:tc>
      </w:tr>
      <w:tr>
        <w:trPr>
          <w:cantSplit w:val="0"/>
          <w:tblHeader w:val="0"/>
        </w:trPr>
        <w:tc>
          <w:tcPr>
            <w:vAlign w:val="top"/>
          </w:tcPr>
          <w:p w:rsidR="00000000" w:rsidDel="00000000" w:rsidP="00000000" w:rsidRDefault="00000000" w:rsidRPr="00000000" w14:paraId="000001E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А</w:t>
            </w:r>
            <w:r w:rsidDel="00000000" w:rsidR="00000000" w:rsidRPr="00000000">
              <w:rPr>
                <w:rtl w:val="0"/>
              </w:rPr>
            </w:r>
          </w:p>
        </w:tc>
        <w:tc>
          <w:tcPr>
            <w:vAlign w:val="top"/>
          </w:tcPr>
          <w:p w:rsidR="00000000" w:rsidDel="00000000" w:rsidP="00000000" w:rsidRDefault="00000000" w:rsidRPr="00000000" w14:paraId="000001E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95</w:t>
            </w:r>
          </w:p>
        </w:tc>
        <w:tc>
          <w:tcPr>
            <w:vAlign w:val="top"/>
          </w:tcPr>
          <w:p w:rsidR="00000000" w:rsidDel="00000000" w:rsidP="00000000" w:rsidRDefault="00000000" w:rsidRPr="00000000" w14:paraId="000001E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Здобувач в повному обсязі опанував матеріал завдання, продемонстрував виконання всіх вимог до наданих завдань. Робота виконана на високому професійному рівні</w:t>
            </w:r>
          </w:p>
        </w:tc>
      </w:tr>
      <w:tr>
        <w:trPr>
          <w:cantSplit w:val="0"/>
          <w:tblHeader w:val="0"/>
        </w:trPr>
        <w:tc>
          <w:tcPr>
            <w:vAlign w:val="top"/>
          </w:tcPr>
          <w:p w:rsidR="00000000" w:rsidDel="00000000" w:rsidP="00000000" w:rsidRDefault="00000000" w:rsidRPr="00000000" w14:paraId="000001E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А</w:t>
            </w:r>
            <w:r w:rsidDel="00000000" w:rsidR="00000000" w:rsidRPr="00000000">
              <w:rPr>
                <w:rtl w:val="0"/>
              </w:rPr>
            </w:r>
          </w:p>
        </w:tc>
        <w:tc>
          <w:tcPr>
            <w:vAlign w:val="top"/>
          </w:tcPr>
          <w:p w:rsidR="00000000" w:rsidDel="00000000" w:rsidP="00000000" w:rsidRDefault="00000000" w:rsidRPr="00000000" w14:paraId="000001F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90</w:t>
            </w:r>
          </w:p>
        </w:tc>
        <w:tc>
          <w:tcPr>
            <w:vAlign w:val="top"/>
          </w:tcPr>
          <w:p w:rsidR="00000000" w:rsidDel="00000000" w:rsidP="00000000" w:rsidRDefault="00000000" w:rsidRPr="00000000" w14:paraId="000001F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Здобувач в повному обсязі опанував матеріал завдання, продемонстрував виконання всіх вимог до наданих завдань.. Робота виконана на гарному професійному рівні</w:t>
            </w:r>
          </w:p>
        </w:tc>
      </w:tr>
      <w:tr>
        <w:trPr>
          <w:cantSplit w:val="0"/>
          <w:tblHeader w:val="0"/>
        </w:trPr>
        <w:tc>
          <w:tcPr>
            <w:vAlign w:val="top"/>
          </w:tcPr>
          <w:p w:rsidR="00000000" w:rsidDel="00000000" w:rsidP="00000000" w:rsidRDefault="00000000" w:rsidRPr="00000000" w14:paraId="000001F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В</w:t>
            </w:r>
            <w:r w:rsidDel="00000000" w:rsidR="00000000" w:rsidRPr="00000000">
              <w:rPr>
                <w:rtl w:val="0"/>
              </w:rPr>
            </w:r>
          </w:p>
        </w:tc>
        <w:tc>
          <w:tcPr>
            <w:vAlign w:val="top"/>
          </w:tcPr>
          <w:p w:rsidR="00000000" w:rsidDel="00000000" w:rsidP="00000000" w:rsidRDefault="00000000" w:rsidRPr="00000000" w14:paraId="000001F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82-89</w:t>
            </w:r>
          </w:p>
        </w:tc>
        <w:tc>
          <w:tcPr>
            <w:vAlign w:val="top"/>
          </w:tcPr>
          <w:p w:rsidR="00000000" w:rsidDel="00000000" w:rsidP="00000000" w:rsidRDefault="00000000" w:rsidRPr="00000000" w14:paraId="000001F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Здобувач в повному обсязі опанував матеріал завдання. Робота виконана на гарному професійному рівні, до роботи є незначні зауваження</w:t>
            </w:r>
          </w:p>
        </w:tc>
      </w:tr>
      <w:tr>
        <w:trPr>
          <w:cantSplit w:val="0"/>
          <w:tblHeader w:val="0"/>
        </w:trPr>
        <w:tc>
          <w:tcPr>
            <w:vAlign w:val="top"/>
          </w:tcPr>
          <w:p w:rsidR="00000000" w:rsidDel="00000000" w:rsidP="00000000" w:rsidRDefault="00000000" w:rsidRPr="00000000" w14:paraId="000001F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С</w:t>
            </w:r>
            <w:r w:rsidDel="00000000" w:rsidR="00000000" w:rsidRPr="00000000">
              <w:rPr>
                <w:rtl w:val="0"/>
              </w:rPr>
            </w:r>
          </w:p>
        </w:tc>
        <w:tc>
          <w:tcPr>
            <w:vAlign w:val="top"/>
          </w:tcPr>
          <w:p w:rsidR="00000000" w:rsidDel="00000000" w:rsidP="00000000" w:rsidRDefault="00000000" w:rsidRPr="00000000" w14:paraId="000001F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108"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74-81</w:t>
            </w:r>
          </w:p>
        </w:tc>
        <w:tc>
          <w:tcPr>
            <w:vAlign w:val="top"/>
          </w:tcPr>
          <w:p w:rsidR="00000000" w:rsidDel="00000000" w:rsidP="00000000" w:rsidRDefault="00000000" w:rsidRPr="00000000" w14:paraId="000001F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Здобувач в повному обсязі опанував матеріал завдання. Робота виконана на доброму професійному рівні, але здобувач зробив значні помилки</w:t>
            </w:r>
          </w:p>
        </w:tc>
      </w:tr>
      <w:tr>
        <w:trPr>
          <w:cantSplit w:val="0"/>
          <w:tblHeader w:val="0"/>
        </w:trPr>
        <w:tc>
          <w:tcPr>
            <w:vAlign w:val="top"/>
          </w:tcPr>
          <w:p w:rsidR="00000000" w:rsidDel="00000000" w:rsidP="00000000" w:rsidRDefault="00000000" w:rsidRPr="00000000" w14:paraId="000001F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D</w:t>
            </w:r>
            <w:r w:rsidDel="00000000" w:rsidR="00000000" w:rsidRPr="00000000">
              <w:rPr>
                <w:rtl w:val="0"/>
              </w:rPr>
            </w:r>
          </w:p>
        </w:tc>
        <w:tc>
          <w:tcPr>
            <w:vAlign w:val="top"/>
          </w:tcPr>
          <w:p w:rsidR="00000000" w:rsidDel="00000000" w:rsidP="00000000" w:rsidRDefault="00000000" w:rsidRPr="00000000" w14:paraId="000001F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108" w:hanging="107"/>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64-73</w:t>
            </w:r>
          </w:p>
        </w:tc>
        <w:tc>
          <w:tcPr>
            <w:vAlign w:val="top"/>
          </w:tcPr>
          <w:p w:rsidR="00000000" w:rsidDel="00000000" w:rsidP="00000000" w:rsidRDefault="00000000" w:rsidRPr="00000000" w14:paraId="000001F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Здобувач не в повному обсязі опанував матеріал завдання, робота виконана на задовільному професійному рівні із значними недоліками</w:t>
            </w:r>
          </w:p>
        </w:tc>
      </w:tr>
      <w:tr>
        <w:trPr>
          <w:cantSplit w:val="0"/>
          <w:tblHeader w:val="0"/>
        </w:trPr>
        <w:tc>
          <w:tcPr>
            <w:vAlign w:val="top"/>
          </w:tcPr>
          <w:p w:rsidR="00000000" w:rsidDel="00000000" w:rsidP="00000000" w:rsidRDefault="00000000" w:rsidRPr="00000000" w14:paraId="000001F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Е</w:t>
            </w:r>
            <w:r w:rsidDel="00000000" w:rsidR="00000000" w:rsidRPr="00000000">
              <w:rPr>
                <w:rtl w:val="0"/>
              </w:rPr>
            </w:r>
          </w:p>
        </w:tc>
        <w:tc>
          <w:tcPr>
            <w:vAlign w:val="top"/>
          </w:tcPr>
          <w:p w:rsidR="00000000" w:rsidDel="00000000" w:rsidP="00000000" w:rsidRDefault="00000000" w:rsidRPr="00000000" w14:paraId="000001F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108" w:hanging="107"/>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60-63</w:t>
            </w:r>
          </w:p>
        </w:tc>
        <w:tc>
          <w:tcPr>
            <w:vAlign w:val="top"/>
          </w:tcPr>
          <w:p w:rsidR="00000000" w:rsidDel="00000000" w:rsidP="00000000" w:rsidRDefault="00000000" w:rsidRPr="00000000" w14:paraId="000001F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Здобувач в недостатньому обсязі опанував матеріал завдання, виконана робота має багато значних недоліків (невідповідність завданню, невиконання вимог до виконання завдань, невчасна подача виконаної роботи).</w:t>
            </w:r>
          </w:p>
        </w:tc>
      </w:tr>
      <w:tr>
        <w:trPr>
          <w:cantSplit w:val="0"/>
          <w:tblHeader w:val="0"/>
        </w:trPr>
        <w:tc>
          <w:tcPr>
            <w:vAlign w:val="top"/>
          </w:tcPr>
          <w:p w:rsidR="00000000" w:rsidDel="00000000" w:rsidP="00000000" w:rsidRDefault="00000000" w:rsidRPr="00000000" w14:paraId="000001F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FX</w:t>
            </w:r>
            <w:r w:rsidDel="00000000" w:rsidR="00000000" w:rsidRPr="00000000">
              <w:rPr>
                <w:rtl w:val="0"/>
              </w:rPr>
            </w:r>
          </w:p>
        </w:tc>
        <w:tc>
          <w:tcPr>
            <w:vAlign w:val="top"/>
          </w:tcPr>
          <w:p w:rsidR="00000000" w:rsidDel="00000000" w:rsidP="00000000" w:rsidRDefault="00000000" w:rsidRPr="00000000" w14:paraId="000001F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108" w:hanging="107"/>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35-59</w:t>
            </w:r>
          </w:p>
        </w:tc>
        <w:tc>
          <w:tcPr>
            <w:vAlign w:val="top"/>
          </w:tcPr>
          <w:p w:rsidR="00000000" w:rsidDel="00000000" w:rsidP="00000000" w:rsidRDefault="00000000" w:rsidRPr="00000000" w14:paraId="0000020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Здобувач не опанував матеріал завдання. Робота не відповідає завданню. Пропуск рубіжного контролю.</w:t>
            </w:r>
          </w:p>
        </w:tc>
      </w:tr>
      <w:tr>
        <w:trPr>
          <w:cantSplit w:val="0"/>
          <w:tblHeader w:val="0"/>
        </w:trPr>
        <w:tc>
          <w:tcPr>
            <w:vAlign w:val="top"/>
          </w:tcPr>
          <w:p w:rsidR="00000000" w:rsidDel="00000000" w:rsidP="00000000" w:rsidRDefault="00000000" w:rsidRPr="00000000" w14:paraId="000002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F</w:t>
            </w:r>
            <w:r w:rsidDel="00000000" w:rsidR="00000000" w:rsidRPr="00000000">
              <w:rPr>
                <w:rtl w:val="0"/>
              </w:rPr>
            </w:r>
          </w:p>
        </w:tc>
        <w:tc>
          <w:tcPr>
            <w:vAlign w:val="top"/>
          </w:tcPr>
          <w:p w:rsidR="00000000" w:rsidDel="00000000" w:rsidP="00000000" w:rsidRDefault="00000000" w:rsidRPr="00000000" w14:paraId="000002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108" w:hanging="107"/>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0-34</w:t>
            </w:r>
          </w:p>
        </w:tc>
        <w:tc>
          <w:tcPr>
            <w:vAlign w:val="top"/>
          </w:tcPr>
          <w:p w:rsidR="00000000" w:rsidDel="00000000" w:rsidP="00000000" w:rsidRDefault="00000000" w:rsidRPr="00000000" w14:paraId="000002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Пропуск рубіжного контролю</w:t>
            </w:r>
          </w:p>
        </w:tc>
      </w:tr>
    </w:tbl>
    <w:p w:rsidR="00000000" w:rsidDel="00000000" w:rsidP="00000000" w:rsidRDefault="00000000" w:rsidRPr="00000000" w14:paraId="000002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10. РОЗПОДІЛ БАЛІВ, ЯКІ ОТРИМУЮТЬ СТУДЕНТИ</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highlight w:val="white"/>
          <w:u w:val="none"/>
          <w:vertAlign w:val="baseline"/>
        </w:rPr>
      </w:pPr>
      <w:r w:rsidDel="00000000" w:rsidR="00000000" w:rsidRPr="00000000">
        <w:rPr>
          <w:rtl w:val="0"/>
        </w:rPr>
      </w:r>
    </w:p>
    <w:tbl>
      <w:tblPr>
        <w:tblStyle w:val="Table6"/>
        <w:tblW w:w="9569.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9"/>
        <w:gridCol w:w="1269"/>
        <w:gridCol w:w="1382"/>
        <w:gridCol w:w="1078"/>
        <w:gridCol w:w="1388"/>
        <w:gridCol w:w="1382"/>
        <w:gridCol w:w="1129"/>
        <w:gridCol w:w="863"/>
        <w:tblGridChange w:id="0">
          <w:tblGrid>
            <w:gridCol w:w="1079"/>
            <w:gridCol w:w="1269"/>
            <w:gridCol w:w="1382"/>
            <w:gridCol w:w="1078"/>
            <w:gridCol w:w="1388"/>
            <w:gridCol w:w="1382"/>
            <w:gridCol w:w="1129"/>
            <w:gridCol w:w="863"/>
          </w:tblGrid>
        </w:tblGridChange>
      </w:tblGrid>
      <w:tr>
        <w:trPr>
          <w:cantSplit w:val="0"/>
          <w:tblHeader w:val="0"/>
        </w:trPr>
        <w:tc>
          <w:tcPr>
            <w:gridSpan w:val="6"/>
            <w:vAlign w:val="top"/>
          </w:tcPr>
          <w:p w:rsidR="00000000" w:rsidDel="00000000" w:rsidP="00000000" w:rsidRDefault="00000000" w:rsidRPr="00000000" w14:paraId="000002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Поточне тестування та самостійна робота</w:t>
            </w:r>
            <w:r w:rsidDel="00000000" w:rsidR="00000000" w:rsidRPr="00000000">
              <w:rPr>
                <w:rtl w:val="0"/>
              </w:rPr>
            </w:r>
          </w:p>
        </w:tc>
        <w:tc>
          <w:tcPr>
            <w:vAlign w:val="top"/>
          </w:tcPr>
          <w:p w:rsidR="00000000" w:rsidDel="00000000" w:rsidP="00000000" w:rsidRDefault="00000000" w:rsidRPr="00000000" w14:paraId="000002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Екзамен. перегляд</w:t>
            </w:r>
          </w:p>
        </w:tc>
        <w:tc>
          <w:tcPr>
            <w:vAlign w:val="top"/>
          </w:tcPr>
          <w:p w:rsidR="00000000" w:rsidDel="00000000" w:rsidP="00000000" w:rsidRDefault="00000000" w:rsidRPr="00000000" w14:paraId="000002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Разом</w:t>
            </w:r>
            <w:r w:rsidDel="00000000" w:rsidR="00000000" w:rsidRPr="00000000">
              <w:rPr>
                <w:rtl w:val="0"/>
              </w:rPr>
            </w:r>
          </w:p>
        </w:tc>
      </w:tr>
      <w:tr>
        <w:trPr>
          <w:cantSplit w:val="1"/>
          <w:tblHeader w:val="0"/>
        </w:trPr>
        <w:tc>
          <w:tcPr>
            <w:gridSpan w:val="3"/>
            <w:vAlign w:val="top"/>
          </w:tcPr>
          <w:p w:rsidR="00000000" w:rsidDel="00000000" w:rsidP="00000000" w:rsidRDefault="00000000" w:rsidRPr="00000000" w14:paraId="000002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Модуль 1. Тілесність</w:t>
            </w:r>
            <w:r w:rsidDel="00000000" w:rsidR="00000000" w:rsidRPr="00000000">
              <w:rPr>
                <w:rtl w:val="0"/>
              </w:rPr>
            </w:r>
          </w:p>
        </w:tc>
        <w:tc>
          <w:tcPr>
            <w:gridSpan w:val="3"/>
            <w:vAlign w:val="top"/>
          </w:tcPr>
          <w:p w:rsidR="00000000" w:rsidDel="00000000" w:rsidP="00000000" w:rsidRDefault="00000000" w:rsidRPr="00000000" w14:paraId="000002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Модуль 2. Види трансформації</w:t>
            </w:r>
            <w:r w:rsidDel="00000000" w:rsidR="00000000" w:rsidRPr="00000000">
              <w:rPr>
                <w:rtl w:val="0"/>
              </w:rPr>
            </w:r>
          </w:p>
        </w:tc>
        <w:tc>
          <w:tcPr>
            <w:vMerge w:val="restart"/>
            <w:vAlign w:val="top"/>
          </w:tcPr>
          <w:p w:rsidR="00000000" w:rsidDel="00000000" w:rsidP="00000000" w:rsidRDefault="00000000" w:rsidRPr="00000000" w14:paraId="000002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40 </w:t>
            </w:r>
          </w:p>
          <w:p w:rsidR="00000000" w:rsidDel="00000000" w:rsidP="00000000" w:rsidRDefault="00000000" w:rsidRPr="00000000" w14:paraId="000002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балів</w:t>
            </w:r>
          </w:p>
        </w:tc>
        <w:tc>
          <w:tcPr>
            <w:vMerge w:val="restart"/>
            <w:vAlign w:val="top"/>
          </w:tcPr>
          <w:p w:rsidR="00000000" w:rsidDel="00000000" w:rsidP="00000000" w:rsidRDefault="00000000" w:rsidRPr="00000000" w14:paraId="000002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100 балів</w:t>
            </w:r>
          </w:p>
        </w:tc>
      </w:tr>
      <w:tr>
        <w:trPr>
          <w:cantSplit w:val="1"/>
          <w:tblHeader w:val="0"/>
        </w:trPr>
        <w:tc>
          <w:tcPr>
            <w:vAlign w:val="top"/>
          </w:tcPr>
          <w:p w:rsidR="00000000" w:rsidDel="00000000" w:rsidP="00000000" w:rsidRDefault="00000000" w:rsidRPr="00000000" w14:paraId="000002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Т1</w:t>
            </w:r>
          </w:p>
        </w:tc>
        <w:tc>
          <w:tcPr>
            <w:vAlign w:val="top"/>
          </w:tcPr>
          <w:p w:rsidR="00000000" w:rsidDel="00000000" w:rsidP="00000000" w:rsidRDefault="00000000" w:rsidRPr="00000000" w14:paraId="000002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Т2</w:t>
            </w:r>
          </w:p>
        </w:tc>
        <w:tc>
          <w:tcPr>
            <w:vAlign w:val="top"/>
          </w:tcPr>
          <w:p w:rsidR="00000000" w:rsidDel="00000000" w:rsidP="00000000" w:rsidRDefault="00000000" w:rsidRPr="00000000" w14:paraId="000002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Т3</w:t>
            </w:r>
          </w:p>
        </w:tc>
        <w:tc>
          <w:tcPr>
            <w:vAlign w:val="top"/>
          </w:tcPr>
          <w:p w:rsidR="00000000" w:rsidDel="00000000" w:rsidP="00000000" w:rsidRDefault="00000000" w:rsidRPr="00000000" w14:paraId="000002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Т5</w:t>
            </w:r>
          </w:p>
        </w:tc>
        <w:tc>
          <w:tcPr>
            <w:vAlign w:val="top"/>
          </w:tcPr>
          <w:p w:rsidR="00000000" w:rsidDel="00000000" w:rsidP="00000000" w:rsidRDefault="00000000" w:rsidRPr="00000000" w14:paraId="000002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Т7</w:t>
            </w:r>
          </w:p>
        </w:tc>
        <w:tc>
          <w:tcPr>
            <w:vAlign w:val="top"/>
          </w:tcPr>
          <w:p w:rsidR="00000000" w:rsidDel="00000000" w:rsidP="00000000" w:rsidRDefault="00000000" w:rsidRPr="00000000" w14:paraId="000002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Т9</w:t>
            </w:r>
          </w:p>
        </w:tc>
        <w:tc>
          <w:tcPr>
            <w:vMerge w:val="continue"/>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vMerge w:val="continue"/>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blHeader w:val="0"/>
        </w:trPr>
        <w:tc>
          <w:tcPr>
            <w:gridSpan w:val="3"/>
            <w:vAlign w:val="top"/>
          </w:tcPr>
          <w:p w:rsidR="00000000" w:rsidDel="00000000" w:rsidP="00000000" w:rsidRDefault="00000000" w:rsidRPr="00000000" w14:paraId="000002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20 залікових балів</w:t>
            </w:r>
          </w:p>
        </w:tc>
        <w:tc>
          <w:tcPr>
            <w:gridSpan w:val="3"/>
            <w:vAlign w:val="top"/>
          </w:tcPr>
          <w:p w:rsidR="00000000" w:rsidDel="00000000" w:rsidP="00000000" w:rsidRDefault="00000000" w:rsidRPr="00000000" w14:paraId="000002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20 залікових балів</w:t>
            </w:r>
          </w:p>
        </w:tc>
        <w:tc>
          <w:tcPr>
            <w:vMerge w:val="continue"/>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vMerge w:val="continue"/>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2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Практ</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w:t>
            </w:r>
          </w:p>
        </w:tc>
        <w:tc>
          <w:tcPr>
            <w:vAlign w:val="top"/>
          </w:tcPr>
          <w:p w:rsidR="00000000" w:rsidDel="00000000" w:rsidP="00000000" w:rsidRDefault="00000000" w:rsidRPr="00000000" w14:paraId="000002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12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Самост.роб</w:t>
            </w:r>
          </w:p>
        </w:tc>
        <w:tc>
          <w:tcPr>
            <w:vAlign w:val="top"/>
          </w:tcPr>
          <w:p w:rsidR="00000000" w:rsidDel="00000000" w:rsidP="00000000" w:rsidRDefault="00000000" w:rsidRPr="00000000" w14:paraId="000002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Мод.контр.</w:t>
            </w:r>
          </w:p>
        </w:tc>
        <w:tc>
          <w:tcPr>
            <w:vAlign w:val="top"/>
          </w:tcPr>
          <w:p w:rsidR="00000000" w:rsidDel="00000000" w:rsidP="00000000" w:rsidRDefault="00000000" w:rsidRPr="00000000" w14:paraId="000002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Практ</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р.</w:t>
            </w:r>
          </w:p>
        </w:tc>
        <w:tc>
          <w:tcPr>
            <w:vAlign w:val="top"/>
          </w:tcPr>
          <w:p w:rsidR="00000000" w:rsidDel="00000000" w:rsidP="00000000" w:rsidRDefault="00000000" w:rsidRPr="00000000" w14:paraId="000002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Самост.роб</w:t>
            </w:r>
          </w:p>
        </w:tc>
        <w:tc>
          <w:tcPr>
            <w:vAlign w:val="top"/>
          </w:tcPr>
          <w:p w:rsidR="00000000" w:rsidDel="00000000" w:rsidP="00000000" w:rsidRDefault="00000000" w:rsidRPr="00000000" w14:paraId="000002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Мод.контр.</w:t>
            </w:r>
          </w:p>
        </w:tc>
        <w:tc>
          <w:tcPr>
            <w:vMerge w:val="continue"/>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vMerge w:val="continue"/>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2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5</w:t>
            </w:r>
          </w:p>
        </w:tc>
        <w:tc>
          <w:tcPr>
            <w:vAlign w:val="top"/>
          </w:tcPr>
          <w:p w:rsidR="00000000" w:rsidDel="00000000" w:rsidP="00000000" w:rsidRDefault="00000000" w:rsidRPr="00000000" w14:paraId="0000023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5</w:t>
            </w:r>
          </w:p>
        </w:tc>
        <w:tc>
          <w:tcPr>
            <w:vAlign w:val="top"/>
          </w:tcPr>
          <w:p w:rsidR="00000000" w:rsidDel="00000000" w:rsidP="00000000" w:rsidRDefault="00000000" w:rsidRPr="00000000" w14:paraId="000002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w:t>
            </w:r>
          </w:p>
        </w:tc>
        <w:tc>
          <w:tcPr>
            <w:vAlign w:val="top"/>
          </w:tcPr>
          <w:p w:rsidR="00000000" w:rsidDel="00000000" w:rsidP="00000000" w:rsidRDefault="00000000" w:rsidRPr="00000000" w14:paraId="000002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5</w:t>
            </w:r>
          </w:p>
        </w:tc>
        <w:tc>
          <w:tcPr>
            <w:vAlign w:val="top"/>
          </w:tcPr>
          <w:p w:rsidR="00000000" w:rsidDel="00000000" w:rsidP="00000000" w:rsidRDefault="00000000" w:rsidRPr="00000000" w14:paraId="000002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5</w:t>
            </w:r>
          </w:p>
        </w:tc>
        <w:tc>
          <w:tcPr>
            <w:vAlign w:val="top"/>
          </w:tcPr>
          <w:p w:rsidR="00000000" w:rsidDel="00000000" w:rsidP="00000000" w:rsidRDefault="00000000" w:rsidRPr="00000000" w14:paraId="000002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w:t>
            </w:r>
          </w:p>
        </w:tc>
        <w:tc>
          <w:tcPr>
            <w:vMerge w:val="continue"/>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vMerge w:val="continue"/>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r>
    </w:tbl>
    <w:p w:rsidR="00000000" w:rsidDel="00000000" w:rsidP="00000000" w:rsidRDefault="00000000" w:rsidRPr="00000000" w14:paraId="000002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Шкала оцінювання: національна та ECTS</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18"/>
          <w:szCs w:val="18"/>
          <w:highlight w:val="white"/>
          <w:u w:val="none"/>
          <w:vertAlign w:val="baseline"/>
        </w:rPr>
      </w:pPr>
      <w:r w:rsidDel="00000000" w:rsidR="00000000" w:rsidRPr="00000000">
        <w:rPr>
          <w:rtl w:val="0"/>
        </w:rPr>
      </w:r>
    </w:p>
    <w:tbl>
      <w:tblPr>
        <w:tblStyle w:val="Table7"/>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1446"/>
        <w:gridCol w:w="3594"/>
        <w:gridCol w:w="3522"/>
        <w:tblGridChange w:id="0">
          <w:tblGrid>
            <w:gridCol w:w="1008"/>
            <w:gridCol w:w="1446"/>
            <w:gridCol w:w="3594"/>
            <w:gridCol w:w="3522"/>
          </w:tblGrid>
        </w:tblGridChange>
      </w:tblGrid>
      <w:tr>
        <w:trPr>
          <w:cantSplit w:val="1"/>
          <w:trHeight w:val="273" w:hRule="atLeast"/>
          <w:tblHeader w:val="0"/>
        </w:trPr>
        <w:tc>
          <w:tcPr>
            <w:vMerge w:val="restart"/>
            <w:vAlign w:val="top"/>
          </w:tcPr>
          <w:p w:rsidR="00000000" w:rsidDel="00000000" w:rsidP="00000000" w:rsidRDefault="00000000" w:rsidRPr="00000000" w14:paraId="000002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Оцінка ECTS</w:t>
            </w:r>
            <w:r w:rsidDel="00000000" w:rsidR="00000000" w:rsidRPr="00000000">
              <w:rPr>
                <w:rtl w:val="0"/>
              </w:rPr>
            </w:r>
          </w:p>
        </w:tc>
        <w:tc>
          <w:tcPr>
            <w:vMerge w:val="restart"/>
            <w:vAlign w:val="top"/>
          </w:tcPr>
          <w:p w:rsidR="00000000" w:rsidDel="00000000" w:rsidP="00000000" w:rsidRDefault="00000000" w:rsidRPr="00000000" w14:paraId="000002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Сума балів за всі види навчальної діяльності</w:t>
            </w:r>
            <w:r w:rsidDel="00000000" w:rsidR="00000000" w:rsidRPr="00000000">
              <w:rPr>
                <w:rtl w:val="0"/>
              </w:rPr>
            </w:r>
          </w:p>
        </w:tc>
        <w:tc>
          <w:tcPr>
            <w:gridSpan w:val="2"/>
            <w:vAlign w:val="top"/>
          </w:tcPr>
          <w:p w:rsidR="00000000" w:rsidDel="00000000" w:rsidP="00000000" w:rsidRDefault="00000000" w:rsidRPr="00000000" w14:paraId="000002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Оцінка за національною шкалою</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vMerge w:val="continue"/>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tc>
        <w:tc>
          <w:tcPr>
            <w:vAlign w:val="top"/>
          </w:tcPr>
          <w:p w:rsidR="00000000" w:rsidDel="00000000" w:rsidP="00000000" w:rsidRDefault="00000000" w:rsidRPr="00000000" w14:paraId="000002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для екзамену, курсового проекту (роботи), практики</w:t>
            </w:r>
            <w:r w:rsidDel="00000000" w:rsidR="00000000" w:rsidRPr="00000000">
              <w:rPr>
                <w:rtl w:val="0"/>
              </w:rPr>
            </w:r>
          </w:p>
        </w:tc>
        <w:tc>
          <w:tcPr>
            <w:vAlign w:val="top"/>
          </w:tcPr>
          <w:p w:rsidR="00000000" w:rsidDel="00000000" w:rsidP="00000000" w:rsidRDefault="00000000" w:rsidRPr="00000000" w14:paraId="000002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для заліку</w:t>
            </w:r>
            <w:r w:rsidDel="00000000" w:rsidR="00000000" w:rsidRPr="00000000">
              <w:rPr>
                <w:rtl w:val="0"/>
              </w:rPr>
            </w:r>
          </w:p>
        </w:tc>
      </w:tr>
      <w:tr>
        <w:trPr>
          <w:cantSplit w:val="1"/>
          <w:tblHeader w:val="0"/>
        </w:trPr>
        <w:tc>
          <w:tcPr>
            <w:vAlign w:val="center"/>
          </w:tcPr>
          <w:p w:rsidR="00000000" w:rsidDel="00000000" w:rsidP="00000000" w:rsidRDefault="00000000" w:rsidRPr="00000000" w14:paraId="000002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p>
        </w:tc>
        <w:tc>
          <w:tcPr>
            <w:vAlign w:val="center"/>
          </w:tcPr>
          <w:p w:rsidR="00000000" w:rsidDel="00000000" w:rsidP="00000000" w:rsidRDefault="00000000" w:rsidRPr="00000000" w14:paraId="000002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90–100</w:t>
            </w:r>
          </w:p>
        </w:tc>
        <w:tc>
          <w:tcPr>
            <w:vAlign w:val="center"/>
          </w:tcPr>
          <w:p w:rsidR="00000000" w:rsidDel="00000000" w:rsidP="00000000" w:rsidRDefault="00000000" w:rsidRPr="00000000" w14:paraId="000002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Відмінно</w:t>
            </w:r>
          </w:p>
        </w:tc>
        <w:tc>
          <w:tcPr>
            <w:vMerge w:val="restart"/>
            <w:vAlign w:val="top"/>
          </w:tcPr>
          <w:p w:rsidR="00000000" w:rsidDel="00000000" w:rsidP="00000000" w:rsidRDefault="00000000" w:rsidRPr="00000000" w14:paraId="000002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зараховано</w:t>
            </w:r>
          </w:p>
        </w:tc>
      </w:tr>
      <w:tr>
        <w:trPr>
          <w:cantSplit w:val="1"/>
          <w:tblHeader w:val="0"/>
        </w:trPr>
        <w:tc>
          <w:tcPr>
            <w:vAlign w:val="center"/>
          </w:tcPr>
          <w:p w:rsidR="00000000" w:rsidDel="00000000" w:rsidP="00000000" w:rsidRDefault="00000000" w:rsidRPr="00000000" w14:paraId="000002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p>
        </w:tc>
        <w:tc>
          <w:tcPr>
            <w:vAlign w:val="center"/>
          </w:tcPr>
          <w:p w:rsidR="00000000" w:rsidDel="00000000" w:rsidP="00000000" w:rsidRDefault="00000000" w:rsidRPr="00000000" w14:paraId="000002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82–89</w:t>
            </w:r>
          </w:p>
        </w:tc>
        <w:tc>
          <w:tcPr>
            <w:vAlign w:val="center"/>
          </w:tcPr>
          <w:p w:rsidR="00000000" w:rsidDel="00000000" w:rsidP="00000000" w:rsidRDefault="00000000" w:rsidRPr="00000000" w14:paraId="000002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Добре</w:t>
            </w:r>
          </w:p>
        </w:tc>
        <w:tc>
          <w:tcPr>
            <w:vMerge w:val="continue"/>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2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p>
        </w:tc>
        <w:tc>
          <w:tcPr>
            <w:vAlign w:val="center"/>
          </w:tcPr>
          <w:p w:rsidR="00000000" w:rsidDel="00000000" w:rsidP="00000000" w:rsidRDefault="00000000" w:rsidRPr="00000000" w14:paraId="000002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75–81</w:t>
            </w:r>
          </w:p>
        </w:tc>
        <w:tc>
          <w:tcPr>
            <w:vAlign w:val="center"/>
          </w:tcPr>
          <w:p w:rsidR="00000000" w:rsidDel="00000000" w:rsidP="00000000" w:rsidRDefault="00000000" w:rsidRPr="00000000" w14:paraId="000002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Добре</w:t>
            </w:r>
          </w:p>
        </w:tc>
        <w:tc>
          <w:tcPr>
            <w:vMerge w:val="continue"/>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2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p>
        </w:tc>
        <w:tc>
          <w:tcPr>
            <w:vAlign w:val="center"/>
          </w:tcPr>
          <w:p w:rsidR="00000000" w:rsidDel="00000000" w:rsidP="00000000" w:rsidRDefault="00000000" w:rsidRPr="00000000" w14:paraId="000002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64–74</w:t>
            </w:r>
          </w:p>
        </w:tc>
        <w:tc>
          <w:tcPr>
            <w:vAlign w:val="center"/>
          </w:tcPr>
          <w:p w:rsidR="00000000" w:rsidDel="00000000" w:rsidP="00000000" w:rsidRDefault="00000000" w:rsidRPr="00000000" w14:paraId="000002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Задовільно</w:t>
            </w:r>
          </w:p>
        </w:tc>
        <w:tc>
          <w:tcPr>
            <w:vMerge w:val="continue"/>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2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p>
        </w:tc>
        <w:tc>
          <w:tcPr>
            <w:vAlign w:val="center"/>
          </w:tcPr>
          <w:p w:rsidR="00000000" w:rsidDel="00000000" w:rsidP="00000000" w:rsidRDefault="00000000" w:rsidRPr="00000000" w14:paraId="000002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60–63</w:t>
            </w:r>
          </w:p>
        </w:tc>
        <w:tc>
          <w:tcPr>
            <w:vAlign w:val="center"/>
          </w:tcPr>
          <w:p w:rsidR="00000000" w:rsidDel="00000000" w:rsidP="00000000" w:rsidRDefault="00000000" w:rsidRPr="00000000" w14:paraId="000002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Достатньо</w:t>
            </w:r>
          </w:p>
        </w:tc>
        <w:tc>
          <w:tcPr>
            <w:vMerge w:val="continue"/>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FX</w:t>
            </w:r>
          </w:p>
        </w:tc>
        <w:tc>
          <w:tcPr>
            <w:vAlign w:val="center"/>
          </w:tcPr>
          <w:p w:rsidR="00000000" w:rsidDel="00000000" w:rsidP="00000000" w:rsidRDefault="00000000" w:rsidRPr="00000000" w14:paraId="000002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35–59</w:t>
            </w:r>
          </w:p>
        </w:tc>
        <w:tc>
          <w:tcPr>
            <w:vAlign w:val="center"/>
          </w:tcPr>
          <w:p w:rsidR="00000000" w:rsidDel="00000000" w:rsidP="00000000" w:rsidRDefault="00000000" w:rsidRPr="00000000" w14:paraId="000002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незадовільно з можливістю повторного складання</w:t>
            </w:r>
          </w:p>
        </w:tc>
        <w:tc>
          <w:tcPr>
            <w:vAlign w:val="top"/>
          </w:tcPr>
          <w:p w:rsidR="00000000" w:rsidDel="00000000" w:rsidP="00000000" w:rsidRDefault="00000000" w:rsidRPr="00000000" w14:paraId="000002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не зараховано з можливістю повторного складання</w:t>
            </w:r>
          </w:p>
        </w:tc>
      </w:tr>
      <w:tr>
        <w:trPr>
          <w:cantSplit w:val="0"/>
          <w:tblHeader w:val="0"/>
        </w:trPr>
        <w:tc>
          <w:tcPr>
            <w:vAlign w:val="center"/>
          </w:tcPr>
          <w:p w:rsidR="00000000" w:rsidDel="00000000" w:rsidP="00000000" w:rsidRDefault="00000000" w:rsidRPr="00000000" w14:paraId="000002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p>
        </w:tc>
        <w:tc>
          <w:tcPr>
            <w:vAlign w:val="center"/>
          </w:tcPr>
          <w:p w:rsidR="00000000" w:rsidDel="00000000" w:rsidP="00000000" w:rsidRDefault="00000000" w:rsidRPr="00000000" w14:paraId="000002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1–34</w:t>
            </w:r>
          </w:p>
        </w:tc>
        <w:tc>
          <w:tcPr>
            <w:vAlign w:val="center"/>
          </w:tcPr>
          <w:p w:rsidR="00000000" w:rsidDel="00000000" w:rsidP="00000000" w:rsidRDefault="00000000" w:rsidRPr="00000000" w14:paraId="000002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незадовільно з обов’язковим повторним курсом</w:t>
            </w:r>
          </w:p>
        </w:tc>
        <w:tc>
          <w:tcPr>
            <w:vAlign w:val="top"/>
          </w:tcPr>
          <w:p w:rsidR="00000000" w:rsidDel="00000000" w:rsidP="00000000" w:rsidRDefault="00000000" w:rsidRPr="00000000" w14:paraId="000002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не зараховано з обов’язковим повторним вивченням  дисц.</w:t>
            </w:r>
          </w:p>
        </w:tc>
      </w:tr>
    </w:tbl>
    <w:p w:rsidR="00000000" w:rsidDel="00000000" w:rsidP="00000000" w:rsidRDefault="00000000" w:rsidRPr="00000000" w14:paraId="000002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11. РЕКОМЕНДОВАНА ЛІТЕРАТУРА.</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Основна </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 Алєксєєнко Т. А. Естетичні модифікації тілесності в мистецтві : к.філос.н. : спец.. 09.00.08 - Естетика : захищена 2013-09-25; . Східноукраїнський національний університет імені Володимира Даля. К, 2013.</w:t>
      </w:r>
    </w:p>
    <w:p w:rsidR="00000000" w:rsidDel="00000000" w:rsidP="00000000" w:rsidRDefault="00000000" w:rsidRPr="00000000" w14:paraId="000002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 Гомілко О . Метафізика тілесності. Київ, Наукова думка, 2001.</w:t>
      </w:r>
    </w:p>
    <w:p w:rsidR="00000000" w:rsidDel="00000000" w:rsidP="00000000" w:rsidRDefault="00000000" w:rsidRPr="00000000" w14:paraId="000002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 Левченков Д. О. Естетичний семіозис в образотворчому мистецтві : к.філос.н. : спец.. 09.00.08 - Естетика : захищена 2016-04-29; . Східноукраїнський національний університет імені Володимира Даля. К, 2013.</w:t>
      </w:r>
    </w:p>
    <w:p w:rsidR="00000000" w:rsidDel="00000000" w:rsidP="00000000" w:rsidRDefault="00000000" w:rsidRPr="00000000" w14:paraId="000002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 Ложкіна А. Перманентна революція. Мистецтво України ХХ – початку ХХІ століття. Київ: ArtHuss, 2019. 544 с.</w:t>
      </w:r>
    </w:p>
    <w:p w:rsidR="00000000" w:rsidDel="00000000" w:rsidP="00000000" w:rsidRDefault="00000000" w:rsidRPr="00000000" w14:paraId="000002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4. Мерло-Понті, Моріс. Феноменологія сприйняття. Київ, Український центр духовної культури, 2001.</w:t>
      </w:r>
    </w:p>
    <w:p w:rsidR="00000000" w:rsidDel="00000000" w:rsidP="00000000" w:rsidRDefault="00000000" w:rsidRPr="00000000" w14:paraId="000002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5. Мерло-Понті, М. Видиме й невидиме. З робочими нотатками. Київ, Видавничий дім «КМ Академія», 2003.</w:t>
      </w:r>
    </w:p>
    <w:p w:rsidR="00000000" w:rsidDel="00000000" w:rsidP="00000000" w:rsidRDefault="00000000" w:rsidRPr="00000000" w14:paraId="000002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6. Сабакарь С. Соціокультурні чинники формування образу людини в мистецтві. Київ, 2022, Збірник наукових праць «Українська академія мистецтва», (32), С. 125-130.</w:t>
      </w:r>
    </w:p>
    <w:p w:rsidR="00000000" w:rsidDel="00000000" w:rsidP="00000000" w:rsidRDefault="00000000" w:rsidRPr="00000000" w14:paraId="000002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7. Юдкін І. М. Проблема художнього синтезу в українській культурі: міжвидова і міжжанрова взаємодія в театрі, музиці, образотворчому мистецтві. Інститут мистецтвознавства, фольклористики та етнології імені М.Т. Рильського НАН України. </w:t>
      </w:r>
    </w:p>
    <w:p w:rsidR="00000000" w:rsidDel="00000000" w:rsidP="00000000" w:rsidRDefault="00000000" w:rsidRPr="00000000" w14:paraId="000002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8. Kandinsky W. (1946) On the spiritual in art. Ed. Hilla Rebay. New York. 152.</w:t>
      </w:r>
    </w:p>
    <w:p w:rsidR="00000000" w:rsidDel="00000000" w:rsidP="00000000" w:rsidRDefault="00000000" w:rsidRPr="00000000" w14:paraId="000002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9. The Humen Figure / A Sourse Book for Artist and Designers. Amsterdam / Singapore: The Pepin Press, 2008.</w:t>
      </w:r>
    </w:p>
    <w:p w:rsidR="00000000" w:rsidDel="00000000" w:rsidP="00000000" w:rsidRDefault="00000000" w:rsidRPr="00000000" w14:paraId="000002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 Bammes G. Der nackte Mensch. Dresden: Veb verlag der kunst, 1982.</w:t>
      </w:r>
    </w:p>
    <w:p w:rsidR="00000000" w:rsidDel="00000000" w:rsidP="00000000" w:rsidRDefault="00000000" w:rsidRPr="00000000" w14:paraId="000002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Додаткова</w:t>
      </w: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90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Meyer O. Le manuel de l’anatomie artistique ne. SOLAR; LE MANUEL, 2010. 143 р.</w:t>
      </w:r>
    </w:p>
    <w:p w:rsidR="00000000" w:rsidDel="00000000" w:rsidP="00000000" w:rsidRDefault="00000000" w:rsidRPr="00000000" w14:paraId="00000272">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90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Osti R. Dynamic human anatomy: an artist’s guide to structure, gesture, and the figure in motion. Monacelli Studio, 2021. 304 р.</w:t>
      </w:r>
    </w:p>
    <w:p w:rsidR="00000000" w:rsidDel="00000000" w:rsidP="00000000" w:rsidRDefault="00000000" w:rsidRPr="00000000" w14:paraId="00000273">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90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Rohen J. W. Color atlas of anatomy: a photographic study of the human body canadian edition. Lippincott Williams &amp; Wilkins; Canadian edition, 2010. 556 р.</w:t>
      </w:r>
    </w:p>
    <w:p w:rsidR="00000000" w:rsidDel="00000000" w:rsidP="00000000" w:rsidRDefault="00000000" w:rsidRPr="00000000" w14:paraId="00000274">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90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Simblet S. Anatomy for the Artist Hardcover. DK Publishing, 2001. 255 р.</w:t>
      </w:r>
    </w:p>
    <w:p w:rsidR="00000000" w:rsidDel="00000000" w:rsidP="00000000" w:rsidRDefault="00000000" w:rsidRPr="00000000" w14:paraId="00000275">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90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Szunyoghy A. Human anatomy for artists. Paperback H. F. Ullmann Publishing Gmbh, 2011. 496 р.</w:t>
      </w:r>
    </w:p>
    <w:p w:rsidR="00000000" w:rsidDel="00000000" w:rsidP="00000000" w:rsidRDefault="00000000" w:rsidRPr="00000000" w14:paraId="00000276">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90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The artist’s guide to the anatomy of the human head: defining structure and capturing emotions paperback. 3DTotal Publishing, 2017. 2016 р.</w:t>
      </w:r>
    </w:p>
    <w:p w:rsidR="00000000" w:rsidDel="00000000" w:rsidP="00000000" w:rsidRDefault="00000000" w:rsidRPr="00000000" w14:paraId="00000277">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90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Winslow V. L. Classic human anatomy in motion: the artist’s guide to the dynamics of figure drawing. Watson-Guptill; Illustrated edition, 2015. 304 р.</w:t>
      </w:r>
    </w:p>
    <w:p w:rsidR="00000000" w:rsidDel="00000000" w:rsidP="00000000" w:rsidRDefault="00000000" w:rsidRPr="00000000" w14:paraId="00000278">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90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Zarins U., Kondrats S. Anatomy for sculptors understanding the human figure. Exonicus LLC, 2014. 232 p.</w:t>
      </w:r>
    </w:p>
    <w:p w:rsidR="00000000" w:rsidDel="00000000" w:rsidP="00000000" w:rsidRDefault="00000000" w:rsidRPr="00000000" w14:paraId="00000279">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900"/>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Zrzavý J. Anatomie pro výtvarníky. Avicenum: Czech, 1977.</w:t>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9" w:hanging="360"/>
      </w:pPr>
      <w:rPr>
        <w:smallCaps w:val="0"/>
        <w:strike w:val="0"/>
        <w:vertAlign w:val="baseline"/>
      </w:rPr>
    </w:lvl>
    <w:lvl w:ilvl="1">
      <w:start w:val="1"/>
      <w:numFmt w:val="bullet"/>
      <w:lvlText w:val="-"/>
      <w:lvlJc w:val="left"/>
      <w:pPr>
        <w:ind w:left="1069" w:hanging="360"/>
      </w:pPr>
      <w:rPr>
        <w:smallCaps w:val="0"/>
        <w:strike w:val="0"/>
        <w:vertAlign w:val="baseline"/>
      </w:rPr>
    </w:lvl>
    <w:lvl w:ilvl="2">
      <w:start w:val="1"/>
      <w:numFmt w:val="bullet"/>
      <w:lvlText w:val="-"/>
      <w:lvlJc w:val="left"/>
      <w:pPr>
        <w:ind w:left="1069" w:hanging="360"/>
      </w:pPr>
      <w:rPr>
        <w:smallCaps w:val="0"/>
        <w:strike w:val="0"/>
        <w:vertAlign w:val="baseline"/>
      </w:rPr>
    </w:lvl>
    <w:lvl w:ilvl="3">
      <w:start w:val="1"/>
      <w:numFmt w:val="bullet"/>
      <w:lvlText w:val="-"/>
      <w:lvlJc w:val="left"/>
      <w:pPr>
        <w:ind w:left="1069" w:hanging="360"/>
      </w:pPr>
      <w:rPr>
        <w:smallCaps w:val="0"/>
        <w:strike w:val="0"/>
        <w:vertAlign w:val="baseline"/>
      </w:rPr>
    </w:lvl>
    <w:lvl w:ilvl="4">
      <w:start w:val="1"/>
      <w:numFmt w:val="bullet"/>
      <w:lvlText w:val="-"/>
      <w:lvlJc w:val="left"/>
      <w:pPr>
        <w:ind w:left="1069" w:hanging="360"/>
      </w:pPr>
      <w:rPr>
        <w:smallCaps w:val="0"/>
        <w:strike w:val="0"/>
        <w:vertAlign w:val="baseline"/>
      </w:rPr>
    </w:lvl>
    <w:lvl w:ilvl="5">
      <w:start w:val="1"/>
      <w:numFmt w:val="bullet"/>
      <w:lvlText w:val="-"/>
      <w:lvlJc w:val="left"/>
      <w:pPr>
        <w:ind w:left="1069" w:hanging="360"/>
      </w:pPr>
      <w:rPr>
        <w:smallCaps w:val="0"/>
        <w:strike w:val="0"/>
        <w:vertAlign w:val="baseline"/>
      </w:rPr>
    </w:lvl>
    <w:lvl w:ilvl="6">
      <w:start w:val="1"/>
      <w:numFmt w:val="bullet"/>
      <w:lvlText w:val="-"/>
      <w:lvlJc w:val="left"/>
      <w:pPr>
        <w:ind w:left="1069" w:hanging="360"/>
      </w:pPr>
      <w:rPr>
        <w:smallCaps w:val="0"/>
        <w:strike w:val="0"/>
        <w:vertAlign w:val="baseline"/>
      </w:rPr>
    </w:lvl>
    <w:lvl w:ilvl="7">
      <w:start w:val="1"/>
      <w:numFmt w:val="bullet"/>
      <w:lvlText w:val="-"/>
      <w:lvlJc w:val="left"/>
      <w:pPr>
        <w:ind w:left="1069" w:hanging="360"/>
      </w:pPr>
      <w:rPr>
        <w:smallCaps w:val="0"/>
        <w:strike w:val="0"/>
        <w:vertAlign w:val="baseline"/>
      </w:rPr>
    </w:lvl>
    <w:lvl w:ilvl="8">
      <w:start w:val="1"/>
      <w:numFmt w:val="bullet"/>
      <w:lvlText w:val="-"/>
      <w:lvlJc w:val="left"/>
      <w:pPr>
        <w:ind w:left="1069" w:hanging="360"/>
      </w:pPr>
      <w:rPr>
        <w:smallCaps w:val="0"/>
        <w:strike w:val="0"/>
        <w:vertAlign w:val="baseline"/>
      </w:rPr>
    </w:lvl>
  </w:abstractNum>
  <w:abstractNum w:abstractNumId="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r6kiW6oYgkhwZsSLR+bSLNyNlw==">CgMxLjAyDmguZ3B2Mm50aXgxbWZjOAByITFVZHo4dllOZE9FUnNid2ZUbVNzOG1UeTRONUFUMWl6Vg==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