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1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МІНІСТЕРСТВО КУЛЬТУРИ ТА ІНФОРМАЦІЙНОЇ ПОЛІТИКИ УКРАЇНИ</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 </w:t>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АРХІТЕКТУРИ</w:t>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ДИЗАЙНУ</w:t>
      </w:r>
    </w:p>
    <w:p w:rsidR="00000000" w:rsidDel="00000000" w:rsidP="00000000" w:rsidRDefault="00000000" w:rsidRPr="00000000" w14:paraId="00000005">
      <w:pPr>
        <w:spacing w:after="18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06">
      <w:pPr>
        <w:spacing w:line="360" w:lineRule="auto"/>
        <w:ind w:left="378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«Допущено до захисту»:</w:t>
      </w:r>
    </w:p>
    <w:p w:rsidR="00000000" w:rsidDel="00000000" w:rsidP="00000000" w:rsidRDefault="00000000" w:rsidRPr="00000000" w14:paraId="00000007">
      <w:pPr>
        <w:spacing w:line="360" w:lineRule="auto"/>
        <w:ind w:left="378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дизайну</w:t>
      </w:r>
    </w:p>
    <w:p w:rsidR="00000000" w:rsidDel="00000000" w:rsidP="00000000" w:rsidRDefault="00000000" w:rsidRPr="00000000" w14:paraId="00000008">
      <w:pPr>
        <w:spacing w:line="360" w:lineRule="auto"/>
        <w:ind w:left="378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 Олена Тихонюк</w:t>
      </w:r>
    </w:p>
    <w:p w:rsidR="00000000" w:rsidDel="00000000" w:rsidP="00000000" w:rsidRDefault="00000000" w:rsidRPr="00000000" w14:paraId="00000009">
      <w:pPr>
        <w:spacing w:line="360" w:lineRule="auto"/>
        <w:ind w:left="378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p>
    <w:p w:rsidR="00000000" w:rsidDel="00000000" w:rsidP="00000000" w:rsidRDefault="00000000" w:rsidRPr="00000000" w14:paraId="0000000A">
      <w:pPr>
        <w:spacing w:line="360" w:lineRule="auto"/>
        <w:ind w:left="378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від «_____» 2023 р.</w:t>
      </w:r>
    </w:p>
    <w:p w:rsidR="00000000" w:rsidDel="00000000" w:rsidP="00000000" w:rsidRDefault="00000000" w:rsidRPr="00000000" w14:paraId="0000000B">
      <w:pPr>
        <w:spacing w:after="18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br w:type="textWrapping"/>
        <w:br w:type="textWrapping"/>
        <w:t xml:space="preserve"> </w:t>
      </w:r>
      <w:r w:rsidDel="00000000" w:rsidR="00000000" w:rsidRPr="00000000">
        <w:rPr>
          <w:rFonts w:ascii="Times New Roman" w:cs="Times New Roman" w:eastAsia="Times New Roman" w:hAnsi="Times New Roman"/>
          <w:b w:val="1"/>
          <w:sz w:val="28"/>
          <w:szCs w:val="28"/>
          <w:rtl w:val="0"/>
        </w:rPr>
        <w:t xml:space="preserve"> ДОВГИЧ СОФІЯ ОЛЕКСАНДРІВНА</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p>
    <w:p w:rsidR="00000000" w:rsidDel="00000000" w:rsidP="00000000" w:rsidRDefault="00000000" w:rsidRPr="00000000" w14:paraId="0000000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«Серія рекламних плакатів до вистав репертуару </w:t>
      </w:r>
      <w:r w:rsidDel="00000000" w:rsidR="00000000" w:rsidRPr="00000000">
        <w:rPr>
          <w:b w:val="1"/>
          <w:sz w:val="23"/>
          <w:szCs w:val="23"/>
          <w:shd w:fill="f9f9f9" w:val="clear"/>
          <w:rtl w:val="0"/>
        </w:rPr>
        <w:t xml:space="preserve">“</w:t>
      </w:r>
      <w:r w:rsidDel="00000000" w:rsidR="00000000" w:rsidRPr="00000000">
        <w:rPr>
          <w:rFonts w:ascii="Times New Roman" w:cs="Times New Roman" w:eastAsia="Times New Roman" w:hAnsi="Times New Roman"/>
          <w:b w:val="1"/>
          <w:sz w:val="28"/>
          <w:szCs w:val="28"/>
          <w:rtl w:val="0"/>
        </w:rPr>
        <w:t xml:space="preserve">Театру юного глядача на Липках</w:t>
      </w:r>
      <w:r w:rsidDel="00000000" w:rsidR="00000000" w:rsidRPr="00000000">
        <w:rPr>
          <w:b w:val="1"/>
          <w:sz w:val="23"/>
          <w:szCs w:val="23"/>
          <w:shd w:fill="f9f9f9" w:val="clear"/>
          <w:rtl w:val="0"/>
        </w:rPr>
        <w:t xml:space="preserve">”</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w:t>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022 «Дизайн»</w:t>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p>
    <w:p w:rsidR="00000000" w:rsidDel="00000000" w:rsidP="00000000" w:rsidRDefault="00000000" w:rsidRPr="00000000" w14:paraId="0000001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3">
      <w:pPr>
        <w:spacing w:after="18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w:t>
      </w:r>
    </w:p>
    <w:p w:rsidR="00000000" w:rsidDel="00000000" w:rsidP="00000000" w:rsidRDefault="00000000" w:rsidRPr="00000000" w14:paraId="00000014">
      <w:pPr>
        <w:spacing w:after="18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Віталій Костянтинович Шостя, професор</w:t>
      </w:r>
    </w:p>
    <w:p w:rsidR="00000000" w:rsidDel="00000000" w:rsidP="00000000" w:rsidRDefault="00000000" w:rsidRPr="00000000" w14:paraId="00000015">
      <w:pPr>
        <w:spacing w:after="18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after="18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 2024</w:t>
      </w:r>
    </w:p>
    <w:p w:rsidR="00000000" w:rsidDel="00000000" w:rsidP="00000000" w:rsidRDefault="00000000" w:rsidRPr="00000000" w14:paraId="0000001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p>
    <w:p w:rsidR="00000000" w:rsidDel="00000000" w:rsidP="00000000" w:rsidRDefault="00000000" w:rsidRPr="00000000" w14:paraId="0000001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Анотація та ключові слова українською мовою</w:t>
      </w:r>
    </w:p>
    <w:p w:rsidR="00000000" w:rsidDel="00000000" w:rsidP="00000000" w:rsidRDefault="00000000" w:rsidRPr="00000000" w14:paraId="0000001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Довгич Софія Олександрівна</w:t>
      </w:r>
    </w:p>
    <w:p w:rsidR="00000000" w:rsidDel="00000000" w:rsidP="00000000" w:rsidRDefault="00000000" w:rsidRPr="00000000" w14:paraId="0000001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Анотація «Серія рекламних плакатів до вистав репертуару </w:t>
      </w:r>
      <w:r w:rsidDel="00000000" w:rsidR="00000000" w:rsidRPr="00000000">
        <w:rPr>
          <w:b w:val="1"/>
          <w:sz w:val="23"/>
          <w:szCs w:val="23"/>
          <w:shd w:fill="f9f9f9" w:val="clear"/>
          <w:rtl w:val="0"/>
        </w:rPr>
        <w:t xml:space="preserve">“</w:t>
      </w:r>
      <w:r w:rsidDel="00000000" w:rsidR="00000000" w:rsidRPr="00000000">
        <w:rPr>
          <w:rFonts w:ascii="Times New Roman" w:cs="Times New Roman" w:eastAsia="Times New Roman" w:hAnsi="Times New Roman"/>
          <w:b w:val="1"/>
          <w:sz w:val="28"/>
          <w:szCs w:val="28"/>
          <w:rtl w:val="0"/>
        </w:rPr>
        <w:t xml:space="preserve">Театру юного глядача на Липках</w:t>
      </w:r>
      <w:r w:rsidDel="00000000" w:rsidR="00000000" w:rsidRPr="00000000">
        <w:rPr>
          <w:b w:val="1"/>
          <w:sz w:val="23"/>
          <w:szCs w:val="23"/>
          <w:shd w:fill="f9f9f9" w:val="clear"/>
          <w:rtl w:val="0"/>
        </w:rPr>
        <w:t xml:space="preserve">”</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1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 проєкту: </w:t>
      </w:r>
      <w:r w:rsidDel="00000000" w:rsidR="00000000" w:rsidRPr="00000000">
        <w:rPr>
          <w:rFonts w:ascii="Times New Roman" w:cs="Times New Roman" w:eastAsia="Times New Roman" w:hAnsi="Times New Roman"/>
          <w:sz w:val="28"/>
          <w:szCs w:val="28"/>
          <w:rtl w:val="0"/>
        </w:rPr>
        <w:t xml:space="preserve">Через образну специфіку плакат має стати українському театру партнером у спілкуванні з глядачем. Також проєкт спрямований на впізнаваність та ідентичність самого театру.</w:t>
      </w:r>
    </w:p>
    <w:p w:rsidR="00000000" w:rsidDel="00000000" w:rsidP="00000000" w:rsidRDefault="00000000" w:rsidRPr="00000000" w14:paraId="0000001D">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Актуальність:</w:t>
      </w:r>
      <w:r w:rsidDel="00000000" w:rsidR="00000000" w:rsidRPr="00000000">
        <w:rPr>
          <w:rFonts w:ascii="Times New Roman" w:cs="Times New Roman" w:eastAsia="Times New Roman" w:hAnsi="Times New Roman"/>
          <w:sz w:val="28"/>
          <w:szCs w:val="28"/>
          <w:rtl w:val="0"/>
        </w:rPr>
        <w:t xml:space="preserve"> Привернути увагу до української драматургії та світових театральних шедеврів, акцентуючи на необхідності широкого застосування рекламного плаката театральній практиці.</w:t>
      </w:r>
    </w:p>
    <w:p w:rsidR="00000000" w:rsidDel="00000000" w:rsidP="00000000" w:rsidRDefault="00000000" w:rsidRPr="00000000" w14:paraId="0000001E">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Методи виконання: </w:t>
      </w:r>
      <w:r w:rsidDel="00000000" w:rsidR="00000000" w:rsidRPr="00000000">
        <w:rPr>
          <w:rFonts w:ascii="Times New Roman" w:cs="Times New Roman" w:eastAsia="Times New Roman" w:hAnsi="Times New Roman"/>
          <w:sz w:val="28"/>
          <w:szCs w:val="28"/>
          <w:rtl w:val="0"/>
        </w:rPr>
        <w:t xml:space="preserve">Плакат містить в собі концентровану ідейну, змістову і візуальну образну інформацію. Лаконічність форми з максимальною ємністю образу може досягатися шляхом створення влучної метафори чи дотепної метаморфози.</w:t>
      </w:r>
    </w:p>
    <w:p w:rsidR="00000000" w:rsidDel="00000000" w:rsidP="00000000" w:rsidRDefault="00000000" w:rsidRPr="00000000" w14:paraId="0000001F">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Висновки:</w:t>
      </w:r>
      <w:r w:rsidDel="00000000" w:rsidR="00000000" w:rsidRPr="00000000">
        <w:rPr>
          <w:rFonts w:ascii="Times New Roman" w:cs="Times New Roman" w:eastAsia="Times New Roman" w:hAnsi="Times New Roman"/>
          <w:sz w:val="28"/>
          <w:szCs w:val="28"/>
          <w:rtl w:val="0"/>
        </w:rPr>
        <w:t xml:space="preserve"> Створення театрального плакату на професійному рівні, визначається як ключовий елемент стратегії поліпшення сприйняття та взаємодії аудиторії з драматургією та театром.</w:t>
      </w:r>
    </w:p>
    <w:p w:rsidR="00000000" w:rsidDel="00000000" w:rsidP="00000000" w:rsidRDefault="00000000" w:rsidRPr="00000000" w14:paraId="00000020">
      <w:pPr>
        <w:spacing w:line="360" w:lineRule="auto"/>
        <w:ind w:firstLine="708.661417322834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плакат, театральний плакат, афіша, сучасний плакат, польська школа плакату, комерційний плакат, лаконічність форми, влучна метафора, дотепна метаморфоза.</w:t>
      </w:r>
    </w:p>
    <w:p w:rsidR="00000000" w:rsidDel="00000000" w:rsidP="00000000" w:rsidRDefault="00000000" w:rsidRPr="00000000" w14:paraId="00000022">
      <w:pPr>
        <w:spacing w:line="360" w:lineRule="auto"/>
        <w:ind w:firstLine="708.661417322834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360" w:lineRule="auto"/>
        <w:ind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ABSTRACT</w:t>
      </w:r>
    </w:p>
    <w:p w:rsidR="00000000" w:rsidDel="00000000" w:rsidP="00000000" w:rsidRDefault="00000000" w:rsidRPr="00000000" w14:paraId="00000024">
      <w:pPr>
        <w:spacing w:line="360" w:lineRule="auto"/>
        <w:ind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Abstract and keywords in Ukrainian</w:t>
      </w:r>
    </w:p>
    <w:p w:rsidR="00000000" w:rsidDel="00000000" w:rsidP="00000000" w:rsidRDefault="00000000" w:rsidRPr="00000000" w14:paraId="00000025">
      <w:pPr>
        <w:spacing w:line="360" w:lineRule="auto"/>
        <w:ind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Dovhych Sofiia Oleksandrivna</w:t>
      </w:r>
    </w:p>
    <w:p w:rsidR="00000000" w:rsidDel="00000000" w:rsidP="00000000" w:rsidRDefault="00000000" w:rsidRPr="00000000" w14:paraId="00000026">
      <w:pPr>
        <w:spacing w:line="360" w:lineRule="auto"/>
        <w:ind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 «Series of promotional posters for the performances of the repertoire </w:t>
      </w:r>
      <w:r w:rsidDel="00000000" w:rsidR="00000000" w:rsidRPr="00000000">
        <w:rPr>
          <w:b w:val="1"/>
          <w:sz w:val="23"/>
          <w:szCs w:val="23"/>
          <w:shd w:fill="f9f9f9" w:val="clear"/>
          <w:rtl w:val="0"/>
        </w:rPr>
        <w:t xml:space="preserve">“</w:t>
      </w:r>
      <w:r w:rsidDel="00000000" w:rsidR="00000000" w:rsidRPr="00000000">
        <w:rPr>
          <w:rFonts w:ascii="Times New Roman" w:cs="Times New Roman" w:eastAsia="Times New Roman" w:hAnsi="Times New Roman"/>
          <w:b w:val="1"/>
          <w:sz w:val="28"/>
          <w:szCs w:val="28"/>
          <w:rtl w:val="0"/>
        </w:rPr>
        <w:t xml:space="preserve">Theatre of young audience on Lipki</w:t>
      </w:r>
      <w:r w:rsidDel="00000000" w:rsidR="00000000" w:rsidRPr="00000000">
        <w:rPr>
          <w:b w:val="1"/>
          <w:sz w:val="23"/>
          <w:szCs w:val="23"/>
          <w:shd w:fill="f9f9f9" w:val="clear"/>
          <w:rtl w:val="0"/>
        </w:rPr>
        <w:t xml:space="preserve">”</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27">
      <w:pPr>
        <w:spacing w:line="360" w:lineRule="auto"/>
        <w:ind w:firstLine="708.661417322834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The aim of the project:</w:t>
      </w:r>
      <w:r w:rsidDel="00000000" w:rsidR="00000000" w:rsidRPr="00000000">
        <w:rPr>
          <w:rFonts w:ascii="Times New Roman" w:cs="Times New Roman" w:eastAsia="Times New Roman" w:hAnsi="Times New Roman"/>
          <w:sz w:val="28"/>
          <w:szCs w:val="28"/>
          <w:rtl w:val="0"/>
        </w:rPr>
        <w:t xml:space="preserve"> Through its figurative specificity, the poster should become a partner for Ukrainian theatre in communicating with the audience. The project is also aimed at the recognition and identity of the theatre itself.</w:t>
      </w:r>
    </w:p>
    <w:p w:rsidR="00000000" w:rsidDel="00000000" w:rsidP="00000000" w:rsidRDefault="00000000" w:rsidRPr="00000000" w14:paraId="00000029">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Relevance:</w:t>
      </w:r>
      <w:r w:rsidDel="00000000" w:rsidR="00000000" w:rsidRPr="00000000">
        <w:rPr>
          <w:rFonts w:ascii="Times New Roman" w:cs="Times New Roman" w:eastAsia="Times New Roman" w:hAnsi="Times New Roman"/>
          <w:sz w:val="28"/>
          <w:szCs w:val="28"/>
          <w:rtl w:val="0"/>
        </w:rPr>
        <w:t xml:space="preserve"> To draw attention to Ukrainian drama and world theatrical masterpieces, emphasising the need for widespread use of the advertising poster in theatre practice.</w:t>
      </w:r>
    </w:p>
    <w:p w:rsidR="00000000" w:rsidDel="00000000" w:rsidP="00000000" w:rsidRDefault="00000000" w:rsidRPr="00000000" w14:paraId="0000002A">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Methods of implementation:</w:t>
      </w:r>
      <w:r w:rsidDel="00000000" w:rsidR="00000000" w:rsidRPr="00000000">
        <w:rPr>
          <w:rFonts w:ascii="Times New Roman" w:cs="Times New Roman" w:eastAsia="Times New Roman" w:hAnsi="Times New Roman"/>
          <w:sz w:val="28"/>
          <w:szCs w:val="28"/>
          <w:rtl w:val="0"/>
        </w:rPr>
        <w:t xml:space="preserve"> The poster contains concentrated ideological, content and visual information. The conciseness of the form with the maximum capacity of the image can be achieved by creating an apt metaphor or witty metamorphosis.</w:t>
      </w:r>
    </w:p>
    <w:p w:rsidR="00000000" w:rsidDel="00000000" w:rsidP="00000000" w:rsidRDefault="00000000" w:rsidRPr="00000000" w14:paraId="0000002B">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Conclusions:</w:t>
      </w:r>
      <w:r w:rsidDel="00000000" w:rsidR="00000000" w:rsidRPr="00000000">
        <w:rPr>
          <w:rFonts w:ascii="Times New Roman" w:cs="Times New Roman" w:eastAsia="Times New Roman" w:hAnsi="Times New Roman"/>
          <w:sz w:val="28"/>
          <w:szCs w:val="28"/>
          <w:rtl w:val="0"/>
        </w:rPr>
        <w:t xml:space="preserve"> The creation of a theatre poster at a professional level is defined as a key element of a strategy to improve the audience's perception and interaction with drama and theatre.</w:t>
      </w:r>
    </w:p>
    <w:p w:rsidR="00000000" w:rsidDel="00000000" w:rsidP="00000000" w:rsidRDefault="00000000" w:rsidRPr="00000000" w14:paraId="0000002C">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Key words:</w:t>
      </w:r>
      <w:r w:rsidDel="00000000" w:rsidR="00000000" w:rsidRPr="00000000">
        <w:rPr>
          <w:rFonts w:ascii="Times New Roman" w:cs="Times New Roman" w:eastAsia="Times New Roman" w:hAnsi="Times New Roman"/>
          <w:sz w:val="28"/>
          <w:szCs w:val="28"/>
          <w:rtl w:val="0"/>
        </w:rPr>
        <w:t xml:space="preserve"> poster, theatre poster, poster, modern poster, Polish poster school, commercial poster, conciseness of form, apt metaphor, witty metamorphosis.</w:t>
      </w:r>
    </w:p>
    <w:p w:rsidR="00000000" w:rsidDel="00000000" w:rsidP="00000000" w:rsidRDefault="00000000" w:rsidRPr="00000000" w14:paraId="0000002D">
      <w:pPr>
        <w:spacing w:line="360" w:lineRule="auto"/>
        <w:ind w:firstLine="708.661417322834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85979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8597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859790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8597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85979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8597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85979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8597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85979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8597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85979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8597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1676400"/>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16764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12"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